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BA" w:rsidRPr="004C2624" w:rsidRDefault="00247F60" w:rsidP="004C2624">
      <w:pPr>
        <w:spacing w:line="240" w:lineRule="auto"/>
        <w:jc w:val="center"/>
        <w:rPr>
          <w:b/>
          <w:color w:val="17365D" w:themeColor="text2" w:themeShade="BF"/>
          <w:sz w:val="32"/>
          <w:szCs w:val="32"/>
        </w:rPr>
      </w:pPr>
      <w:r>
        <w:rPr>
          <w:b/>
          <w:noProof/>
          <w:color w:val="17365D" w:themeColor="text2" w:themeShade="BF"/>
          <w:sz w:val="32"/>
          <w:szCs w:val="32"/>
        </w:rPr>
        <w:drawing>
          <wp:inline distT="0" distB="0" distL="0" distR="0">
            <wp:extent cx="6928485" cy="9996805"/>
            <wp:effectExtent l="19050" t="0" r="571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28485" cy="9996805"/>
                    </a:xfrm>
                    <a:prstGeom prst="rect">
                      <a:avLst/>
                    </a:prstGeom>
                    <a:noFill/>
                    <a:ln w="9525">
                      <a:noFill/>
                      <a:miter lim="800000"/>
                      <a:headEnd/>
                      <a:tailEnd/>
                    </a:ln>
                  </pic:spPr>
                </pic:pic>
              </a:graphicData>
            </a:graphic>
          </wp:inline>
        </w:drawing>
      </w:r>
    </w:p>
    <w:tbl>
      <w:tblPr>
        <w:tblStyle w:val="Tabelacomgrade"/>
        <w:tblW w:w="0" w:type="auto"/>
        <w:tblLook w:val="04A0"/>
      </w:tblPr>
      <w:tblGrid>
        <w:gridCol w:w="11131"/>
      </w:tblGrid>
      <w:tr w:rsidR="007F0C54" w:rsidTr="007F0C54">
        <w:tc>
          <w:tcPr>
            <w:tcW w:w="1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hideMark/>
          </w:tcPr>
          <w:p w:rsidR="007F0C54" w:rsidRDefault="007F0C54">
            <w:pPr>
              <w:jc w:val="center"/>
              <w:rPr>
                <w:color w:val="17365D" w:themeColor="text2" w:themeShade="BF"/>
              </w:rPr>
            </w:pPr>
            <w:r>
              <w:rPr>
                <w:color w:val="17365D" w:themeColor="text2" w:themeShade="BF"/>
              </w:rPr>
              <w:lastRenderedPageBreak/>
              <w:t xml:space="preserve">“Não desprezeis as profecias. Examinai todas as coisas, retende o que é bom.” </w:t>
            </w:r>
            <w:proofErr w:type="gramStart"/>
            <w:r>
              <w:rPr>
                <w:color w:val="17365D" w:themeColor="text2" w:themeShade="BF"/>
              </w:rPr>
              <w:t>1Te</w:t>
            </w:r>
            <w:proofErr w:type="gramEnd"/>
            <w:r>
              <w:rPr>
                <w:color w:val="17365D" w:themeColor="text2" w:themeShade="BF"/>
              </w:rPr>
              <w:t xml:space="preserve"> 5:20,21 </w:t>
            </w:r>
            <w:r>
              <w:rPr>
                <w:color w:val="548DD4" w:themeColor="text2" w:themeTint="99"/>
                <w:sz w:val="18"/>
                <w:szCs w:val="18"/>
              </w:rPr>
              <w:t>(v. Is 8.20)</w:t>
            </w:r>
          </w:p>
        </w:tc>
      </w:tr>
    </w:tbl>
    <w:p w:rsidR="007F0C54" w:rsidRDefault="007F0C54" w:rsidP="007F0C54">
      <w:pPr>
        <w:spacing w:line="240" w:lineRule="auto"/>
        <w:rPr>
          <w:b/>
          <w:color w:val="17365D" w:themeColor="text2" w:themeShade="BF"/>
          <w:sz w:val="32"/>
          <w:szCs w:val="32"/>
        </w:rPr>
      </w:pPr>
    </w:p>
    <w:p w:rsidR="007F0C54" w:rsidRDefault="007F0C54" w:rsidP="007F0C54">
      <w:pPr>
        <w:spacing w:line="240" w:lineRule="auto"/>
        <w:jc w:val="center"/>
        <w:rPr>
          <w:color w:val="17365D" w:themeColor="text2" w:themeShade="BF"/>
          <w:sz w:val="32"/>
          <w:szCs w:val="32"/>
        </w:rPr>
      </w:pPr>
      <w:r>
        <w:rPr>
          <w:color w:val="17365D" w:themeColor="text2" w:themeShade="BF"/>
          <w:sz w:val="32"/>
          <w:szCs w:val="32"/>
        </w:rPr>
        <w:t>FÉ – FIDELIDADE – PERSEVERANÇA</w:t>
      </w:r>
    </w:p>
    <w:p w:rsidR="007F0C54" w:rsidRDefault="007F0C54" w:rsidP="007F0C54">
      <w:pPr>
        <w:jc w:val="center"/>
        <w:rPr>
          <w:color w:val="17365D" w:themeColor="text2" w:themeShade="BF"/>
          <w:sz w:val="32"/>
          <w:szCs w:val="32"/>
        </w:rPr>
      </w:pPr>
      <w:r>
        <w:rPr>
          <w:color w:val="17365D" w:themeColor="text2" w:themeShade="BF"/>
          <w:sz w:val="32"/>
          <w:szCs w:val="32"/>
        </w:rPr>
        <w:t xml:space="preserve">Apocalipse </w:t>
      </w:r>
      <w:proofErr w:type="gramStart"/>
      <w:r>
        <w:rPr>
          <w:color w:val="17365D" w:themeColor="text2" w:themeShade="BF"/>
          <w:sz w:val="32"/>
          <w:szCs w:val="32"/>
        </w:rPr>
        <w:t>6</w:t>
      </w:r>
      <w:proofErr w:type="gramEnd"/>
      <w:r>
        <w:rPr>
          <w:color w:val="17365D" w:themeColor="text2" w:themeShade="BF"/>
          <w:sz w:val="32"/>
          <w:szCs w:val="32"/>
        </w:rPr>
        <w:t xml:space="preserve"> x Mateus 24</w:t>
      </w:r>
    </w:p>
    <w:p w:rsidR="007F0C54" w:rsidRDefault="007F0C54" w:rsidP="007F0C54">
      <w:pPr>
        <w:spacing w:line="240" w:lineRule="auto"/>
        <w:jc w:val="both"/>
        <w:rPr>
          <w:b/>
        </w:rPr>
      </w:pPr>
      <w:r>
        <w:rPr>
          <w:b/>
        </w:rPr>
        <w:t>Fontes</w:t>
      </w:r>
      <w:r>
        <w:rPr>
          <w:b/>
          <w:color w:val="17365D" w:themeColor="text2" w:themeShade="BF"/>
        </w:rPr>
        <w:t>:</w:t>
      </w:r>
      <w:r>
        <w:t xml:space="preserve"> </w:t>
      </w:r>
      <w:hyperlink r:id="rId7" w:history="1">
        <w:r w:rsidRPr="007F0C54">
          <w:rPr>
            <w:rStyle w:val="Hyperlink"/>
            <w:b/>
            <w:color w:val="000000" w:themeColor="text1"/>
            <w:u w:val="none"/>
          </w:rPr>
          <w:t>Bíblia King James</w:t>
        </w:r>
      </w:hyperlink>
      <w:r w:rsidRPr="007F0C54">
        <w:rPr>
          <w:b/>
          <w:color w:val="000000" w:themeColor="text1"/>
        </w:rPr>
        <w:t xml:space="preserve"> –  </w:t>
      </w:r>
      <w:hyperlink r:id="rId8" w:history="1">
        <w:r w:rsidRPr="007F0C54">
          <w:rPr>
            <w:rStyle w:val="Hyperlink"/>
            <w:b/>
            <w:color w:val="000000" w:themeColor="text1"/>
            <w:u w:val="none"/>
          </w:rPr>
          <w:t>Almeida Corrigida Fiel</w:t>
        </w:r>
      </w:hyperlink>
      <w:r w:rsidRPr="007F0C54">
        <w:rPr>
          <w:b/>
          <w:color w:val="000000" w:themeColor="text1"/>
        </w:rPr>
        <w:t xml:space="preserve"> – </w:t>
      </w:r>
      <w:hyperlink r:id="rId9" w:history="1">
        <w:r w:rsidRPr="007F0C54">
          <w:rPr>
            <w:rStyle w:val="Hyperlink"/>
            <w:b/>
            <w:color w:val="000000" w:themeColor="text1"/>
            <w:u w:val="none"/>
          </w:rPr>
          <w:t>Nova Almeida Atualizada</w:t>
        </w:r>
      </w:hyperlink>
      <w:r w:rsidRPr="007F0C54">
        <w:rPr>
          <w:b/>
          <w:color w:val="000000" w:themeColor="text1"/>
        </w:rPr>
        <w:t xml:space="preserve"> – </w:t>
      </w:r>
      <w:hyperlink r:id="rId10" w:history="1">
        <w:r w:rsidRPr="007F0C54">
          <w:rPr>
            <w:rStyle w:val="Hyperlink"/>
            <w:b/>
            <w:color w:val="000000" w:themeColor="text1"/>
            <w:u w:val="none"/>
          </w:rPr>
          <w:t>Almeida Revisada Imprensa Bíblica</w:t>
        </w:r>
      </w:hyperlink>
    </w:p>
    <w:p w:rsidR="007F0C54" w:rsidRDefault="007F0C54" w:rsidP="007F0C54">
      <w:pPr>
        <w:jc w:val="center"/>
        <w:rPr>
          <w:b/>
        </w:rPr>
      </w:pPr>
    </w:p>
    <w:p w:rsidR="007F0C54" w:rsidRDefault="007F0C54" w:rsidP="007F0C54">
      <w:pPr>
        <w:shd w:val="clear" w:color="auto" w:fill="F7E9E9"/>
        <w:jc w:val="both"/>
        <w:rPr>
          <w:sz w:val="21"/>
          <w:szCs w:val="21"/>
        </w:rPr>
      </w:pPr>
      <w:r>
        <w:rPr>
          <w:b/>
          <w:sz w:val="21"/>
          <w:szCs w:val="21"/>
        </w:rPr>
        <w:t>No livro de Apocalipse, capítulo 6</w:t>
      </w:r>
      <w:r>
        <w:rPr>
          <w:sz w:val="21"/>
          <w:szCs w:val="21"/>
        </w:rPr>
        <w:t xml:space="preserve">, inicia-se a abertura dos </w:t>
      </w:r>
      <w:r>
        <w:rPr>
          <w:b/>
          <w:sz w:val="21"/>
          <w:szCs w:val="21"/>
        </w:rPr>
        <w:t>Selos</w:t>
      </w:r>
      <w:r>
        <w:rPr>
          <w:sz w:val="21"/>
          <w:szCs w:val="21"/>
        </w:rPr>
        <w:t xml:space="preserve"> do Livro que </w:t>
      </w:r>
      <w:r>
        <w:rPr>
          <w:i/>
          <w:sz w:val="21"/>
          <w:szCs w:val="21"/>
        </w:rPr>
        <w:t>o Cordeiro</w:t>
      </w:r>
      <w:r>
        <w:rPr>
          <w:sz w:val="21"/>
          <w:szCs w:val="21"/>
        </w:rPr>
        <w:t xml:space="preserve"> – Jesus – recebeu das mãos de DEUS, no capítulo</w:t>
      </w:r>
      <w:r>
        <w:rPr>
          <w:b/>
          <w:sz w:val="21"/>
          <w:szCs w:val="21"/>
        </w:rPr>
        <w:t xml:space="preserve"> 5</w:t>
      </w:r>
      <w:r>
        <w:rPr>
          <w:sz w:val="21"/>
          <w:szCs w:val="21"/>
        </w:rPr>
        <w:t>.</w:t>
      </w:r>
    </w:p>
    <w:p w:rsidR="007F0C54" w:rsidRDefault="007F0C54" w:rsidP="007F0C54">
      <w:pPr>
        <w:shd w:val="clear" w:color="auto" w:fill="F7E9E9"/>
        <w:spacing w:line="240" w:lineRule="auto"/>
      </w:pPr>
      <w:r>
        <w:rPr>
          <w:i/>
        </w:rPr>
        <w:t>A partir do capítulo 6</w:t>
      </w:r>
      <w:r>
        <w:t>, lemos a narrativa de eventos dos últimos dias que antecedem a vinda do nosso Senhor Jesus Cristo.</w:t>
      </w:r>
    </w:p>
    <w:p w:rsidR="007F0C54" w:rsidRDefault="007F0C54" w:rsidP="007F0C54">
      <w:pPr>
        <w:shd w:val="clear" w:color="auto" w:fill="F7E9E9"/>
        <w:jc w:val="center"/>
        <w:rPr>
          <w:rFonts w:cstheme="minorHAnsi"/>
        </w:rPr>
      </w:pPr>
      <w:r>
        <w:rPr>
          <w:rFonts w:cstheme="minorHAnsi"/>
        </w:rPr>
        <w:t>Os capítulos anteriores são basicamente de cunho introdutório.</w:t>
      </w:r>
    </w:p>
    <w:p w:rsidR="007F0C54" w:rsidRDefault="007F0C54" w:rsidP="007F0C54">
      <w:pPr>
        <w:jc w:val="center"/>
        <w:rPr>
          <w:color w:val="17365D" w:themeColor="text2" w:themeShade="BF"/>
          <w:sz w:val="28"/>
          <w:szCs w:val="28"/>
        </w:rPr>
      </w:pPr>
    </w:p>
    <w:p w:rsidR="007F0C54" w:rsidRDefault="007F0C54" w:rsidP="007F0C54">
      <w:pPr>
        <w:jc w:val="center"/>
        <w:rPr>
          <w:b/>
          <w:color w:val="17365D" w:themeColor="text2" w:themeShade="BF"/>
          <w:sz w:val="32"/>
          <w:szCs w:val="32"/>
        </w:rPr>
      </w:pPr>
      <w:r>
        <w:rPr>
          <w:b/>
          <w:color w:val="17365D" w:themeColor="text2" w:themeShade="BF"/>
          <w:sz w:val="32"/>
          <w:szCs w:val="32"/>
        </w:rPr>
        <w:t>“O Início das Dores” até o “Dia do Senhor”</w:t>
      </w:r>
    </w:p>
    <w:p w:rsidR="007F0C54" w:rsidRDefault="007F0C54" w:rsidP="007F0C54">
      <w:pPr>
        <w:spacing w:line="480" w:lineRule="auto"/>
        <w:jc w:val="center"/>
        <w:rPr>
          <w:b/>
          <w:sz w:val="28"/>
          <w:szCs w:val="28"/>
        </w:rPr>
      </w:pPr>
      <w:r>
        <w:rPr>
          <w:b/>
          <w:sz w:val="28"/>
          <w:szCs w:val="28"/>
        </w:rPr>
        <w:t xml:space="preserve">PARTE I </w:t>
      </w:r>
    </w:p>
    <w:p w:rsidR="007F0C54" w:rsidRDefault="007F0C54" w:rsidP="007F0C54">
      <w:pPr>
        <w:shd w:val="clear" w:color="auto" w:fill="FFFFFF" w:themeFill="background1"/>
        <w:jc w:val="both"/>
      </w:pPr>
      <w:r>
        <w:rPr>
          <w:rFonts w:cstheme="minorHAnsi"/>
        </w:rPr>
        <w:t xml:space="preserve">Ao compararmos Apocalipse </w:t>
      </w:r>
      <w:proofErr w:type="gramStart"/>
      <w:r>
        <w:rPr>
          <w:rFonts w:cstheme="minorHAnsi"/>
        </w:rPr>
        <w:t>6</w:t>
      </w:r>
      <w:proofErr w:type="gramEnd"/>
      <w:r>
        <w:rPr>
          <w:rFonts w:cstheme="minorHAnsi"/>
        </w:rPr>
        <w:t xml:space="preserve"> com Mateus 24, Marcos 13 e Lucas 21 é notável com que exatidão estes capítulos estão alinhados.</w:t>
      </w:r>
      <w:r>
        <w:t xml:space="preserve"> Trata-se de uma mesma cronologia de eventos.</w:t>
      </w:r>
    </w:p>
    <w:p w:rsidR="007F0C54" w:rsidRDefault="007F0C54" w:rsidP="007F0C54">
      <w:pPr>
        <w:spacing w:line="240" w:lineRule="auto"/>
        <w:jc w:val="both"/>
        <w:rPr>
          <w:rFonts w:cstheme="minorHAnsi"/>
        </w:rPr>
      </w:pPr>
      <w:r>
        <w:rPr>
          <w:rFonts w:cstheme="minorHAnsi"/>
        </w:rPr>
        <w:t>Existe um paralelismo entre estes capítulos. (</w:t>
      </w:r>
      <w:r>
        <w:rPr>
          <w:rFonts w:cstheme="minorHAnsi"/>
          <w:color w:val="1F497D" w:themeColor="text2"/>
        </w:rPr>
        <w:t>Apocalipse 6 / Mateus 24 / Marcos 13 / Lucas 21</w:t>
      </w:r>
      <w:r>
        <w:rPr>
          <w:rFonts w:cstheme="minorHAnsi"/>
        </w:rPr>
        <w:t>.)</w:t>
      </w:r>
    </w:p>
    <w:p w:rsidR="007F0C54" w:rsidRDefault="007F0C54" w:rsidP="007F0C54">
      <w:pPr>
        <w:pStyle w:val="NormalWeb"/>
        <w:shd w:val="clear" w:color="auto" w:fill="FFFFFF"/>
        <w:spacing w:before="90" w:beforeAutospacing="0" w:after="90" w:afterAutospacing="0"/>
        <w:jc w:val="both"/>
        <w:rPr>
          <w:rFonts w:asciiTheme="minorHAnsi" w:hAnsiTheme="minorHAnsi" w:cstheme="minorHAnsi"/>
          <w:color w:val="auto"/>
          <w:sz w:val="22"/>
          <w:szCs w:val="22"/>
        </w:rPr>
      </w:pPr>
      <w:r>
        <w:rPr>
          <w:rFonts w:asciiTheme="minorHAnsi" w:hAnsiTheme="minorHAnsi" w:cstheme="minorHAnsi"/>
          <w:color w:val="auto"/>
          <w:sz w:val="22"/>
          <w:szCs w:val="22"/>
        </w:rPr>
        <w:t>Este estudo tem por objetivo demonstrar este paralelismo, ou seja, apresentar a mesma cronologia de eventos proféticos em todos os capítulos acima citados.</w:t>
      </w:r>
    </w:p>
    <w:p w:rsidR="007F0C54" w:rsidRDefault="007F0C54" w:rsidP="007F0C54">
      <w:pPr>
        <w:shd w:val="clear" w:color="auto" w:fill="FFFFFF" w:themeFill="background1"/>
        <w:jc w:val="both"/>
      </w:pPr>
      <w:r>
        <w:rPr>
          <w:rFonts w:cstheme="minorHAnsi"/>
        </w:rPr>
        <w:t xml:space="preserve">Ao final deste estudo veremos como esta seqüência de eventos não apenas se repetem, mas se complementam mutuamente nos quatro capítulos objeto deste estudo. Para facilitar, vamos tomar por base Mateus 24 em relação a Apocalipse </w:t>
      </w:r>
      <w:proofErr w:type="gramStart"/>
      <w:r>
        <w:rPr>
          <w:rFonts w:cstheme="minorHAnsi"/>
        </w:rPr>
        <w:t>6</w:t>
      </w:r>
      <w:proofErr w:type="gramEnd"/>
      <w:r>
        <w:rPr>
          <w:rFonts w:cstheme="minorHAnsi"/>
        </w:rPr>
        <w:t>.</w:t>
      </w:r>
    </w:p>
    <w:p w:rsidR="007F0C54" w:rsidRDefault="007F0C54" w:rsidP="007F0C54">
      <w:pPr>
        <w:shd w:val="clear" w:color="auto" w:fill="FFFFFF" w:themeFill="background1"/>
        <w:jc w:val="both"/>
        <w:rPr>
          <w:b/>
          <w:i/>
        </w:rPr>
      </w:pPr>
      <w:r>
        <w:t xml:space="preserve">Ambos os capítulos – Apocalipse </w:t>
      </w:r>
      <w:proofErr w:type="gramStart"/>
      <w:r>
        <w:t>6</w:t>
      </w:r>
      <w:proofErr w:type="gramEnd"/>
      <w:r>
        <w:t xml:space="preserve"> e Mateus 24 – narram uma seqüência de </w:t>
      </w:r>
      <w:r>
        <w:rPr>
          <w:b/>
          <w:i/>
        </w:rPr>
        <w:t>seis eventos</w:t>
      </w:r>
      <w:r>
        <w:t xml:space="preserve"> que culminam com o sexto evento: o ‘</w:t>
      </w:r>
      <w:r>
        <w:rPr>
          <w:b/>
          <w:i/>
        </w:rPr>
        <w:t>escurecimento do sol e da lua e das estrelas caindo’</w:t>
      </w:r>
      <w:r>
        <w:rPr>
          <w:i/>
        </w:rPr>
        <w:t>. Um evento muito citado nas Escrituras: trata-se do sexto e último evento que sinalizará a chegada do “Dia do Senhor”, conforme veremos.</w:t>
      </w:r>
    </w:p>
    <w:p w:rsidR="007F0C54" w:rsidRDefault="007F0C54" w:rsidP="007F0C54">
      <w:pPr>
        <w:pStyle w:val="NormalWeb"/>
        <w:shd w:val="clear" w:color="auto" w:fill="FFFFFF"/>
        <w:spacing w:before="90" w:beforeAutospacing="0" w:after="90" w:afterAutospacing="0"/>
        <w:rPr>
          <w:rFonts w:asciiTheme="minorHAnsi" w:hAnsiTheme="minorHAnsi" w:cstheme="minorHAnsi"/>
          <w:color w:val="auto"/>
          <w:sz w:val="22"/>
          <w:szCs w:val="22"/>
        </w:rPr>
      </w:pPr>
      <w:r>
        <w:rPr>
          <w:rFonts w:asciiTheme="minorHAnsi" w:hAnsiTheme="minorHAnsi" w:cstheme="minorHAnsi"/>
          <w:color w:val="auto"/>
          <w:sz w:val="22"/>
          <w:szCs w:val="22"/>
        </w:rPr>
        <w:t>Acompanhe em sua própria Bíblia ao longo da leitura deste texto.</w:t>
      </w:r>
    </w:p>
    <w:p w:rsidR="007F0C54" w:rsidRDefault="007F0C54" w:rsidP="007F0C54">
      <w:pPr>
        <w:pStyle w:val="NormalWeb"/>
        <w:shd w:val="clear" w:color="auto" w:fill="FFFFFF"/>
        <w:spacing w:before="90" w:beforeAutospacing="0" w:after="90" w:afterAutospacing="0" w:line="240" w:lineRule="auto"/>
        <w:rPr>
          <w:rFonts w:asciiTheme="minorHAnsi" w:hAnsiTheme="minorHAnsi" w:cstheme="minorHAnsi"/>
          <w:color w:val="4A442A" w:themeColor="background2" w:themeShade="40"/>
          <w:sz w:val="22"/>
          <w:szCs w:val="22"/>
        </w:rPr>
      </w:pPr>
    </w:p>
    <w:p w:rsidR="007F0C54" w:rsidRDefault="007F0C54" w:rsidP="007F0C54">
      <w:pPr>
        <w:jc w:val="both"/>
        <w:rPr>
          <w:b/>
        </w:rPr>
      </w:pPr>
      <w:r>
        <w:rPr>
          <w:b/>
        </w:rPr>
        <w:t>1º SELO</w:t>
      </w:r>
      <w:r>
        <w:t xml:space="preserve"> – Apocalipse </w:t>
      </w:r>
      <w:proofErr w:type="gramStart"/>
      <w:r>
        <w:t>6</w:t>
      </w:r>
      <w:proofErr w:type="gramEnd"/>
      <w:r>
        <w:t xml:space="preserve">: 1,2  </w:t>
      </w: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EEEEEC"/>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7365D" w:themeColor="text2" w:themeShade="BF"/>
              </w:rPr>
            </w:pPr>
            <w:r>
              <w:rPr>
                <w:rFonts w:eastAsia="Times New Roman" w:cstheme="minorHAnsi"/>
                <w:i/>
                <w:color w:val="17365D" w:themeColor="text2" w:themeShade="BF"/>
              </w:rPr>
              <w:t> </w:t>
            </w:r>
            <w:proofErr w:type="gramStart"/>
            <w:r>
              <w:rPr>
                <w:rFonts w:eastAsia="Times New Roman" w:cstheme="minorHAnsi"/>
                <w:i/>
                <w:color w:val="17365D" w:themeColor="text2" w:themeShade="BF"/>
              </w:rPr>
              <w:t>1</w:t>
            </w:r>
            <w:proofErr w:type="gramEnd"/>
            <w:r>
              <w:rPr>
                <w:rFonts w:eastAsia="Times New Roman" w:cstheme="minorHAnsi"/>
                <w:i/>
                <w:color w:val="17365D" w:themeColor="text2" w:themeShade="BF"/>
              </w:rPr>
              <w:t> </w:t>
            </w:r>
          </w:p>
        </w:tc>
        <w:tc>
          <w:tcPr>
            <w:tcW w:w="0" w:type="auto"/>
            <w:shd w:val="clear" w:color="auto" w:fill="EEEEEC"/>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7365D" w:themeColor="text2" w:themeShade="BF"/>
              </w:rPr>
            </w:pPr>
            <w:r>
              <w:rPr>
                <w:rFonts w:eastAsia="Times New Roman" w:cstheme="minorHAnsi"/>
                <w:i/>
                <w:color w:val="17365D" w:themeColor="text2" w:themeShade="BF"/>
              </w:rPr>
              <w:t xml:space="preserve">E eu vi quando o </w:t>
            </w:r>
            <w:r>
              <w:rPr>
                <w:rFonts w:eastAsia="Times New Roman" w:cstheme="minorHAnsi"/>
                <w:b/>
                <w:i/>
                <w:color w:val="17365D" w:themeColor="text2" w:themeShade="BF"/>
              </w:rPr>
              <w:t>Cordeiro</w:t>
            </w:r>
            <w:r>
              <w:rPr>
                <w:rFonts w:eastAsia="Times New Roman" w:cstheme="minorHAnsi"/>
                <w:i/>
                <w:color w:val="17365D" w:themeColor="text2" w:themeShade="BF"/>
              </w:rPr>
              <w:t xml:space="preserve"> abriu um dos selos, e ouvi, como se fosse o barulho de trovão, um dos quatro animais, dizendo: Vem e vê!</w:t>
            </w:r>
            <w:r>
              <w:rPr>
                <w:rFonts w:eastAsia="Times New Roman" w:cstheme="minorHAnsi"/>
                <w:i/>
                <w:vanish/>
                <w:color w:val="17365D" w:themeColor="text2" w:themeShade="BF"/>
              </w:rPr>
              <w:t>||Português: Nova Versão Internacional||Apocalipse||6||1</w:t>
            </w:r>
          </w:p>
        </w:tc>
      </w:tr>
    </w:tbl>
    <w:p w:rsidR="007F0C54" w:rsidRDefault="007F0C54" w:rsidP="007F0C54">
      <w:pPr>
        <w:spacing w:after="0" w:line="240" w:lineRule="auto"/>
        <w:jc w:val="center"/>
        <w:rPr>
          <w:rFonts w:eastAsia="Times New Roman" w:cstheme="minorHAnsi"/>
          <w:i/>
          <w:vanish/>
          <w:color w:val="17365D" w:themeColor="text2" w:themeShade="BF"/>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DBDBDB"/>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7365D" w:themeColor="text2" w:themeShade="BF"/>
              </w:rPr>
            </w:pPr>
            <w:r>
              <w:rPr>
                <w:rFonts w:eastAsia="Times New Roman" w:cstheme="minorHAnsi"/>
                <w:i/>
                <w:color w:val="17365D" w:themeColor="text2" w:themeShade="BF"/>
              </w:rPr>
              <w:t> </w:t>
            </w:r>
            <w:proofErr w:type="gramStart"/>
            <w:r>
              <w:rPr>
                <w:rFonts w:eastAsia="Times New Roman" w:cstheme="minorHAnsi"/>
                <w:i/>
                <w:color w:val="17365D" w:themeColor="text2" w:themeShade="BF"/>
              </w:rPr>
              <w:t>2</w:t>
            </w:r>
            <w:proofErr w:type="gramEnd"/>
            <w:r>
              <w:rPr>
                <w:rFonts w:eastAsia="Times New Roman" w:cstheme="minorHAnsi"/>
                <w:i/>
                <w:color w:val="17365D" w:themeColor="text2" w:themeShade="BF"/>
              </w:rPr>
              <w:t> </w:t>
            </w:r>
          </w:p>
        </w:tc>
        <w:tc>
          <w:tcPr>
            <w:tcW w:w="0" w:type="auto"/>
            <w:shd w:val="clear" w:color="auto" w:fill="DBDBDB"/>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7365D" w:themeColor="text2" w:themeShade="BF"/>
              </w:rPr>
            </w:pPr>
            <w:r>
              <w:rPr>
                <w:rFonts w:eastAsia="Times New Roman" w:cstheme="minorHAnsi"/>
                <w:i/>
                <w:color w:val="17365D" w:themeColor="text2" w:themeShade="BF"/>
              </w:rPr>
              <w:t xml:space="preserve">E eu vi, e eis um cavalo BRANCO; </w:t>
            </w:r>
            <w:r>
              <w:rPr>
                <w:rFonts w:eastAsia="Times New Roman" w:cstheme="minorHAnsi"/>
                <w:b/>
                <w:i/>
                <w:color w:val="17365D" w:themeColor="text2" w:themeShade="BF"/>
              </w:rPr>
              <w:t>e o que nele estava assentado</w:t>
            </w:r>
            <w:r>
              <w:rPr>
                <w:rFonts w:eastAsia="Times New Roman" w:cstheme="minorHAnsi"/>
                <w:i/>
                <w:color w:val="17365D" w:themeColor="text2" w:themeShade="BF"/>
              </w:rPr>
              <w:t xml:space="preserve"> </w:t>
            </w:r>
            <w:r>
              <w:rPr>
                <w:rFonts w:eastAsia="Times New Roman" w:cstheme="minorHAnsi"/>
                <w:i/>
                <w:color w:val="17365D" w:themeColor="text2" w:themeShade="BF"/>
                <w:u w:val="single"/>
              </w:rPr>
              <w:t>tinha um arco</w:t>
            </w:r>
            <w:r>
              <w:rPr>
                <w:rFonts w:eastAsia="Times New Roman" w:cstheme="minorHAnsi"/>
                <w:i/>
                <w:color w:val="17365D" w:themeColor="text2" w:themeShade="BF"/>
              </w:rPr>
              <w:t xml:space="preserve">; </w:t>
            </w:r>
            <w:r>
              <w:rPr>
                <w:rFonts w:eastAsia="Times New Roman" w:cstheme="minorHAnsi"/>
                <w:b/>
                <w:i/>
                <w:color w:val="17365D" w:themeColor="text2" w:themeShade="BF"/>
              </w:rPr>
              <w:t>e uma coroa lhe foi dada</w:t>
            </w:r>
            <w:r>
              <w:rPr>
                <w:rFonts w:eastAsia="Times New Roman" w:cstheme="minorHAnsi"/>
                <w:i/>
                <w:color w:val="17365D" w:themeColor="text2" w:themeShade="BF"/>
              </w:rPr>
              <w:t xml:space="preserve">, </w:t>
            </w:r>
            <w:r>
              <w:rPr>
                <w:rFonts w:eastAsia="Times New Roman" w:cstheme="minorHAnsi"/>
                <w:b/>
                <w:i/>
                <w:color w:val="17365D" w:themeColor="text2" w:themeShade="BF"/>
              </w:rPr>
              <w:t>e ele</w:t>
            </w:r>
            <w:r>
              <w:rPr>
                <w:rFonts w:eastAsia="Times New Roman" w:cstheme="minorHAnsi"/>
                <w:i/>
                <w:color w:val="17365D" w:themeColor="text2" w:themeShade="BF"/>
              </w:rPr>
              <w:t xml:space="preserve"> seguiu adiante </w:t>
            </w:r>
            <w:r>
              <w:rPr>
                <w:rFonts w:eastAsia="Times New Roman" w:cstheme="minorHAnsi"/>
                <w:i/>
                <w:color w:val="17365D" w:themeColor="text2" w:themeShade="BF"/>
                <w:u w:val="single"/>
              </w:rPr>
              <w:t>conquistando</w:t>
            </w:r>
            <w:r>
              <w:rPr>
                <w:rFonts w:eastAsia="Times New Roman" w:cstheme="minorHAnsi"/>
                <w:i/>
                <w:color w:val="17365D" w:themeColor="text2" w:themeShade="BF"/>
              </w:rPr>
              <w:t xml:space="preserve">, </w:t>
            </w:r>
            <w:r>
              <w:rPr>
                <w:rFonts w:eastAsia="Times New Roman" w:cstheme="minorHAnsi"/>
                <w:i/>
                <w:color w:val="17365D" w:themeColor="text2" w:themeShade="BF"/>
                <w:u w:val="single"/>
              </w:rPr>
              <w:t>e para conquistar</w:t>
            </w:r>
            <w:r>
              <w:rPr>
                <w:rFonts w:eastAsia="Times New Roman" w:cstheme="minorHAnsi"/>
                <w:i/>
                <w:color w:val="17365D" w:themeColor="text2" w:themeShade="BF"/>
              </w:rPr>
              <w:t>.</w:t>
            </w:r>
          </w:p>
        </w:tc>
      </w:tr>
    </w:tbl>
    <w:p w:rsidR="007F0C54" w:rsidRDefault="007F0C54" w:rsidP="007F0C54">
      <w:pPr>
        <w:spacing w:line="240" w:lineRule="auto"/>
        <w:jc w:val="both"/>
        <w:rPr>
          <w:b/>
        </w:rPr>
      </w:pPr>
    </w:p>
    <w:p w:rsidR="007F0C54" w:rsidRDefault="007F0C54" w:rsidP="007F0C54">
      <w:pPr>
        <w:shd w:val="clear" w:color="auto" w:fill="FFFFFF" w:themeFill="background1"/>
        <w:jc w:val="both"/>
      </w:pPr>
      <w:r>
        <w:t xml:space="preserve">O </w:t>
      </w:r>
      <w:r>
        <w:rPr>
          <w:i/>
        </w:rPr>
        <w:t>Cordeiro</w:t>
      </w:r>
      <w:r>
        <w:t xml:space="preserve"> é Jesus, o único que foi encontrado digno de receber o Livro das mãos de Deus Pai e abrir os sete selos. (Ap.5)</w:t>
      </w:r>
    </w:p>
    <w:p w:rsidR="007F0C54" w:rsidRDefault="007F0C54" w:rsidP="007F0C54">
      <w:pPr>
        <w:shd w:val="clear" w:color="auto" w:fill="FFFFFF" w:themeFill="background1"/>
        <w:jc w:val="both"/>
      </w:pPr>
      <w:r>
        <w:t xml:space="preserve">Com a abertura do primeiro selo, verifica-se que este cavaleiro do cavalo branco ainda </w:t>
      </w:r>
      <w:r>
        <w:rPr>
          <w:b/>
        </w:rPr>
        <w:t>não</w:t>
      </w:r>
      <w:r>
        <w:t xml:space="preserve"> está no auge do seu poder, diz o texto que ele seguia </w:t>
      </w:r>
      <w:r>
        <w:rPr>
          <w:i/>
        </w:rPr>
        <w:t xml:space="preserve">“conquistando, e para conquistar” </w:t>
      </w:r>
      <w:r>
        <w:t>(V.2).  Este é aquele sobre o qual lemos em Daniel capítulo 9, verso 27:</w:t>
      </w:r>
    </w:p>
    <w:p w:rsidR="007F0C54" w:rsidRDefault="007F0C54" w:rsidP="007F0C54">
      <w:pPr>
        <w:shd w:val="clear" w:color="auto" w:fill="FFFFFF" w:themeFill="background1"/>
        <w:ind w:left="708"/>
        <w:jc w:val="both"/>
        <w:rPr>
          <w:i/>
          <w:color w:val="1F497D" w:themeColor="text2"/>
        </w:rPr>
      </w:pPr>
      <w:r>
        <w:rPr>
          <w:i/>
          <w:color w:val="1F497D" w:themeColor="text2"/>
        </w:rPr>
        <w:lastRenderedPageBreak/>
        <w:t>“</w:t>
      </w:r>
      <w:r>
        <w:rPr>
          <w:b/>
          <w:i/>
          <w:color w:val="1F497D" w:themeColor="text2"/>
        </w:rPr>
        <w:t>E</w:t>
      </w:r>
      <w:r>
        <w:rPr>
          <w:i/>
          <w:color w:val="1F497D" w:themeColor="text2"/>
        </w:rPr>
        <w:t xml:space="preserve"> </w:t>
      </w:r>
      <w:r>
        <w:rPr>
          <w:b/>
          <w:i/>
          <w:color w:val="1F497D" w:themeColor="text2"/>
        </w:rPr>
        <w:t>ele</w:t>
      </w:r>
      <w:r>
        <w:rPr>
          <w:i/>
          <w:color w:val="1F497D" w:themeColor="text2"/>
        </w:rPr>
        <w:t xml:space="preserve"> confirmará o pacto com muitos por uma semana, e no meio da semana ele fará cessar o sacrifício e a oferta. (...)”</w:t>
      </w:r>
    </w:p>
    <w:p w:rsidR="007F0C54" w:rsidRDefault="007F0C54" w:rsidP="007F0C54">
      <w:pPr>
        <w:shd w:val="clear" w:color="auto" w:fill="FFFFFF" w:themeFill="background1"/>
        <w:jc w:val="both"/>
      </w:pPr>
      <w:r>
        <w:t xml:space="preserve">Mais adiante no livro de Apocalipse, </w:t>
      </w:r>
      <w:proofErr w:type="gramStart"/>
      <w:r>
        <w:t>capítulo 19, verso 11, encontramos</w:t>
      </w:r>
      <w:proofErr w:type="gramEnd"/>
      <w:r>
        <w:t xml:space="preserve"> ainda </w:t>
      </w:r>
      <w:r>
        <w:rPr>
          <w:i/>
        </w:rPr>
        <w:t>outro cavaleiro</w:t>
      </w:r>
      <w:r>
        <w:t xml:space="preserve"> também montado num </w:t>
      </w:r>
      <w:r>
        <w:rPr>
          <w:i/>
        </w:rPr>
        <w:t>cavalo branco</w:t>
      </w:r>
      <w:r>
        <w:rPr>
          <w:b/>
        </w:rPr>
        <w:t xml:space="preserve">. </w:t>
      </w:r>
      <w:r>
        <w:t xml:space="preserve">Este cavaleiro representa o verdadeiro Cristo, o Messias, JESUS, conforme veremos na medida em que formos avançando.  </w:t>
      </w:r>
    </w:p>
    <w:p w:rsidR="007F0C54" w:rsidRDefault="007F0C54" w:rsidP="007F0C54">
      <w:pPr>
        <w:shd w:val="clear" w:color="auto" w:fill="FFFFFF" w:themeFill="background1"/>
        <w:jc w:val="both"/>
      </w:pPr>
      <w:r>
        <w:t xml:space="preserve">Em toda a Bíblia, você encontrará somente dois cavaleiros montados em dois cavalos brancos. O primeiro está em Apocalipse 6:2 (1º selo), o outro está em Apocalipse </w:t>
      </w:r>
      <w:proofErr w:type="gramStart"/>
      <w:r>
        <w:t>19:11</w:t>
      </w:r>
      <w:proofErr w:type="gramEnd"/>
      <w:r>
        <w:t xml:space="preserve">. O primeiro está no início da 70ª Semana de Daniel, o segundo está no final da 70ª Semana de Daniel. Talvez você ainda não esteja familiarizado com este tema, </w:t>
      </w:r>
      <w:r>
        <w:rPr>
          <w:i/>
        </w:rPr>
        <w:t>a última das 70 Semanas de Daniel</w:t>
      </w:r>
      <w:r>
        <w:t xml:space="preserve">, mas no decorrer deste estudo você conhecerá um pouco mais sobre a </w:t>
      </w:r>
      <w:r>
        <w:rPr>
          <w:i/>
        </w:rPr>
        <w:t>70ª Semana de Daniel</w:t>
      </w:r>
      <w:r>
        <w:t>.</w:t>
      </w:r>
    </w:p>
    <w:p w:rsidR="007F0C54" w:rsidRDefault="007F0C54" w:rsidP="007F0C54">
      <w:pPr>
        <w:shd w:val="clear" w:color="auto" w:fill="FFFFFF" w:themeFill="background1"/>
        <w:jc w:val="both"/>
      </w:pPr>
      <w:r>
        <w:t xml:space="preserve">Os eventos proféticos narrados em Apocalipse – do capítulo 6 até o capítulo 19 – estão inseridos dentro de um período de sete anos, </w:t>
      </w:r>
      <w:proofErr w:type="gramStart"/>
      <w:r>
        <w:t>o qual chamamos</w:t>
      </w:r>
      <w:proofErr w:type="gramEnd"/>
      <w:r>
        <w:t xml:space="preserve"> comumente de septuagésima semana de Daniel, em referência </w:t>
      </w:r>
      <w:r>
        <w:rPr>
          <w:i/>
        </w:rPr>
        <w:t>ao último período</w:t>
      </w:r>
      <w:r>
        <w:t xml:space="preserve"> </w:t>
      </w:r>
      <w:r>
        <w:rPr>
          <w:i/>
        </w:rPr>
        <w:t xml:space="preserve">profético </w:t>
      </w:r>
      <w:r>
        <w:t>da profecia das “</w:t>
      </w:r>
      <w:r>
        <w:rPr>
          <w:i/>
        </w:rPr>
        <w:t>Setenta Semanas de Daniel”</w:t>
      </w:r>
      <w:r>
        <w:t>, encontrada no Livro de Daniel capítulo 9.</w:t>
      </w:r>
    </w:p>
    <w:p w:rsidR="007F0C54" w:rsidRDefault="007F0C54" w:rsidP="007F0C54">
      <w:pPr>
        <w:spacing w:line="240" w:lineRule="auto"/>
        <w:jc w:val="both"/>
      </w:pPr>
      <w:r>
        <w:t xml:space="preserve">Confira o texto sobre </w:t>
      </w:r>
      <w:r>
        <w:rPr>
          <w:i/>
        </w:rPr>
        <w:t>o segundo cavaleiro</w:t>
      </w:r>
      <w:r>
        <w:t xml:space="preserve"> montado em um </w:t>
      </w:r>
      <w:r>
        <w:rPr>
          <w:i/>
        </w:rPr>
        <w:t>cavalo branco</w:t>
      </w:r>
      <w:r>
        <w:t>, em Apocalipse 19:</w:t>
      </w:r>
    </w:p>
    <w:p w:rsidR="007F0C54" w:rsidRDefault="007F0C54" w:rsidP="007F0C54">
      <w:pPr>
        <w:spacing w:line="240" w:lineRule="auto"/>
        <w:ind w:left="708"/>
        <w:jc w:val="both"/>
        <w:rPr>
          <w:i/>
          <w:color w:val="1F497D" w:themeColor="text2"/>
        </w:rPr>
      </w:pPr>
      <w:r>
        <w:rPr>
          <w:i/>
          <w:color w:val="1F497D" w:themeColor="text2"/>
        </w:rPr>
        <w:t xml:space="preserve">E eu vi o céu aberto, </w:t>
      </w:r>
      <w:r>
        <w:rPr>
          <w:b/>
          <w:i/>
          <w:color w:val="1F497D" w:themeColor="text2"/>
        </w:rPr>
        <w:t>e eis um cavalo branco</w:t>
      </w:r>
      <w:r>
        <w:rPr>
          <w:i/>
          <w:color w:val="1F497D" w:themeColor="text2"/>
        </w:rPr>
        <w:t xml:space="preserve">; e </w:t>
      </w:r>
      <w:r>
        <w:rPr>
          <w:b/>
          <w:i/>
          <w:color w:val="1F497D" w:themeColor="text2"/>
        </w:rPr>
        <w:t>o que estava assentado</w:t>
      </w:r>
      <w:r>
        <w:rPr>
          <w:i/>
          <w:color w:val="1F497D" w:themeColor="text2"/>
        </w:rPr>
        <w:t xml:space="preserve"> sobre ele </w:t>
      </w:r>
      <w:r>
        <w:rPr>
          <w:i/>
          <w:color w:val="1F497D" w:themeColor="text2"/>
          <w:u w:val="single"/>
        </w:rPr>
        <w:t>era chamado de Fiel e Verdadeiro</w:t>
      </w:r>
      <w:r>
        <w:rPr>
          <w:i/>
          <w:color w:val="1F497D" w:themeColor="text2"/>
        </w:rPr>
        <w:t>; e com justiça julga e guerreia. (Ap.</w:t>
      </w:r>
      <w:proofErr w:type="gramStart"/>
      <w:r>
        <w:rPr>
          <w:i/>
          <w:color w:val="1F497D" w:themeColor="text2"/>
        </w:rPr>
        <w:t>19:11</w:t>
      </w:r>
      <w:proofErr w:type="gramEnd"/>
      <w:r>
        <w:rPr>
          <w:i/>
          <w:color w:val="1F497D" w:themeColor="text2"/>
        </w:rPr>
        <w:t>)</w:t>
      </w:r>
    </w:p>
    <w:p w:rsidR="007F0C54" w:rsidRDefault="007F0C54" w:rsidP="007F0C54">
      <w:pPr>
        <w:spacing w:line="240" w:lineRule="auto"/>
        <w:jc w:val="both"/>
        <w:rPr>
          <w:b/>
          <w:color w:val="C00000"/>
        </w:rPr>
      </w:pPr>
      <w:r>
        <w:t xml:space="preserve">Observe que o cavaleiro em Apocalipse 19 é chamado de </w:t>
      </w:r>
      <w:r>
        <w:rPr>
          <w:i/>
          <w:color w:val="1F497D" w:themeColor="text2"/>
        </w:rPr>
        <w:t>“Fiel e Verdadeiro”</w:t>
      </w:r>
      <w:r>
        <w:t xml:space="preserve"> e ele julga com justiça. Este é Jesus,</w:t>
      </w:r>
      <w:r>
        <w:rPr>
          <w:b/>
          <w:color w:val="C00000"/>
        </w:rPr>
        <w:t xml:space="preserve"> </w:t>
      </w:r>
      <w:r>
        <w:t xml:space="preserve">o </w:t>
      </w:r>
      <w:r>
        <w:rPr>
          <w:b/>
          <w:color w:val="C00000"/>
        </w:rPr>
        <w:t>verdadeiro Cristo.</w:t>
      </w:r>
    </w:p>
    <w:p w:rsidR="007F0C54" w:rsidRDefault="007F0C54" w:rsidP="007F0C54">
      <w:pPr>
        <w:spacing w:line="240" w:lineRule="auto"/>
        <w:jc w:val="both"/>
      </w:pPr>
      <w:r>
        <w:t xml:space="preserve">Quando Jesus abre </w:t>
      </w:r>
      <w:r>
        <w:rPr>
          <w:i/>
        </w:rPr>
        <w:t>o primeiro selo</w:t>
      </w:r>
      <w:r>
        <w:t xml:space="preserve"> em Apocalipse </w:t>
      </w:r>
      <w:proofErr w:type="gramStart"/>
      <w:r>
        <w:t>6</w:t>
      </w:r>
      <w:proofErr w:type="gramEnd"/>
      <w:r>
        <w:t>, verso 2, lemos:</w:t>
      </w:r>
    </w:p>
    <w:p w:rsidR="007F0C54" w:rsidRDefault="007F0C54" w:rsidP="007F0C54">
      <w:pPr>
        <w:spacing w:line="240" w:lineRule="auto"/>
        <w:jc w:val="center"/>
        <w:rPr>
          <w:rFonts w:eastAsia="Times New Roman" w:cstheme="minorHAnsi"/>
          <w:vanish/>
          <w:color w:val="17365D" w:themeColor="text2" w:themeShade="BF"/>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DBDBDB"/>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7365D" w:themeColor="text2" w:themeShade="BF"/>
              </w:rPr>
            </w:pPr>
            <w:r>
              <w:rPr>
                <w:rFonts w:eastAsia="Times New Roman" w:cstheme="minorHAnsi"/>
                <w:i/>
                <w:color w:val="17365D" w:themeColor="text2" w:themeShade="BF"/>
              </w:rPr>
              <w:t> </w:t>
            </w:r>
            <w:proofErr w:type="gramStart"/>
            <w:r>
              <w:rPr>
                <w:rFonts w:eastAsia="Times New Roman" w:cstheme="minorHAnsi"/>
                <w:i/>
                <w:color w:val="17365D" w:themeColor="text2" w:themeShade="BF"/>
              </w:rPr>
              <w:t>2</w:t>
            </w:r>
            <w:proofErr w:type="gramEnd"/>
            <w:r>
              <w:rPr>
                <w:rFonts w:eastAsia="Times New Roman" w:cstheme="minorHAnsi"/>
                <w:i/>
                <w:color w:val="17365D" w:themeColor="text2" w:themeShade="BF"/>
              </w:rPr>
              <w:t> </w:t>
            </w:r>
          </w:p>
        </w:tc>
        <w:tc>
          <w:tcPr>
            <w:tcW w:w="0" w:type="auto"/>
            <w:shd w:val="clear" w:color="auto" w:fill="DBDBDB"/>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7365D" w:themeColor="text2" w:themeShade="BF"/>
              </w:rPr>
            </w:pPr>
            <w:r>
              <w:rPr>
                <w:rFonts w:eastAsia="Times New Roman" w:cstheme="minorHAnsi"/>
                <w:i/>
                <w:color w:val="17365D" w:themeColor="text2" w:themeShade="BF"/>
              </w:rPr>
              <w:t xml:space="preserve">E eu vi, </w:t>
            </w:r>
            <w:r>
              <w:rPr>
                <w:rFonts w:eastAsia="Times New Roman" w:cstheme="minorHAnsi"/>
                <w:b/>
                <w:i/>
                <w:color w:val="17365D" w:themeColor="text2" w:themeShade="BF"/>
              </w:rPr>
              <w:t>e eis um cavalo branco;</w:t>
            </w:r>
            <w:r>
              <w:rPr>
                <w:rFonts w:eastAsia="Times New Roman" w:cstheme="minorHAnsi"/>
                <w:i/>
                <w:color w:val="17365D" w:themeColor="text2" w:themeShade="BF"/>
              </w:rPr>
              <w:t xml:space="preserve"> e o que nele estava assentado </w:t>
            </w:r>
            <w:r>
              <w:rPr>
                <w:rFonts w:eastAsia="Times New Roman" w:cstheme="minorHAnsi"/>
                <w:i/>
                <w:color w:val="17365D" w:themeColor="text2" w:themeShade="BF"/>
                <w:u w:val="single"/>
              </w:rPr>
              <w:t>tinha um arco</w:t>
            </w:r>
            <w:r>
              <w:rPr>
                <w:rFonts w:eastAsia="Times New Roman" w:cstheme="minorHAnsi"/>
                <w:i/>
                <w:color w:val="17365D" w:themeColor="text2" w:themeShade="BF"/>
              </w:rPr>
              <w:t xml:space="preserve">; </w:t>
            </w:r>
            <w:r>
              <w:rPr>
                <w:rFonts w:eastAsia="Times New Roman" w:cstheme="minorHAnsi"/>
                <w:b/>
                <w:i/>
                <w:color w:val="17365D" w:themeColor="text2" w:themeShade="BF"/>
              </w:rPr>
              <w:t>e uma coroa lhe foi dada</w:t>
            </w:r>
            <w:r>
              <w:rPr>
                <w:rFonts w:eastAsia="Times New Roman" w:cstheme="minorHAnsi"/>
                <w:i/>
                <w:color w:val="17365D" w:themeColor="text2" w:themeShade="BF"/>
              </w:rPr>
              <w:t xml:space="preserve">, e ele </w:t>
            </w:r>
            <w:r>
              <w:rPr>
                <w:rFonts w:eastAsia="Times New Roman" w:cstheme="minorHAnsi"/>
                <w:i/>
                <w:color w:val="17365D" w:themeColor="text2" w:themeShade="BF"/>
                <w:u w:val="single"/>
              </w:rPr>
              <w:t>seguiu adiante conquistando</w:t>
            </w:r>
            <w:r>
              <w:rPr>
                <w:rFonts w:eastAsia="Times New Roman" w:cstheme="minorHAnsi"/>
                <w:i/>
                <w:color w:val="17365D" w:themeColor="text2" w:themeShade="BF"/>
              </w:rPr>
              <w:t xml:space="preserve">, </w:t>
            </w:r>
            <w:r>
              <w:rPr>
                <w:rFonts w:eastAsia="Times New Roman" w:cstheme="minorHAnsi"/>
                <w:i/>
                <w:color w:val="17365D" w:themeColor="text2" w:themeShade="BF"/>
                <w:u w:val="single"/>
              </w:rPr>
              <w:t>e para conquistar</w:t>
            </w:r>
            <w:r>
              <w:rPr>
                <w:rFonts w:eastAsia="Times New Roman" w:cstheme="minorHAnsi"/>
                <w:i/>
                <w:color w:val="17365D" w:themeColor="text2" w:themeShade="BF"/>
              </w:rPr>
              <w:t>. (Apocalipse 6:1-2)</w:t>
            </w:r>
          </w:p>
        </w:tc>
      </w:tr>
    </w:tbl>
    <w:p w:rsidR="007F0C54" w:rsidRDefault="007F0C54" w:rsidP="007F0C54">
      <w:pPr>
        <w:spacing w:line="240" w:lineRule="auto"/>
        <w:jc w:val="center"/>
        <w:rPr>
          <w:b/>
          <w:color w:val="C00000"/>
        </w:rPr>
      </w:pPr>
    </w:p>
    <w:p w:rsidR="007F0C54" w:rsidRDefault="007F0C54" w:rsidP="007F0C54">
      <w:pPr>
        <w:jc w:val="both"/>
      </w:pPr>
      <w:r>
        <w:t xml:space="preserve">Este cavaleiro é alguém se passando pelo Cristo – </w:t>
      </w:r>
      <w:r>
        <w:rPr>
          <w:b/>
          <w:color w:val="C00000"/>
        </w:rPr>
        <w:t>o anticristo</w:t>
      </w:r>
      <w:r>
        <w:t xml:space="preserve"> – o falso messias que se apresentará como sendo o Messias, conforme veremos na medida em que prosseguirmos.</w:t>
      </w:r>
    </w:p>
    <w:p w:rsidR="007F0C54" w:rsidRDefault="007F0C54" w:rsidP="007F0C54">
      <w:pPr>
        <w:jc w:val="both"/>
      </w:pPr>
      <w:r>
        <w:t>Deus usou a figura do cavalo branco em ambas as passagens demonstrando que o anticristo é alguém que tenta imitar Jesus, alguém querendo se passar pelo Cristo.</w:t>
      </w:r>
    </w:p>
    <w:p w:rsidR="007F0C54" w:rsidRDefault="007F0C54" w:rsidP="007F0C54">
      <w:pPr>
        <w:jc w:val="both"/>
      </w:pPr>
      <w:r>
        <w:t xml:space="preserve">O paralelismo simbólico na descrição </w:t>
      </w:r>
      <w:r>
        <w:rPr>
          <w:i/>
        </w:rPr>
        <w:t>dos dois cavaleiros</w:t>
      </w:r>
      <w:r>
        <w:t xml:space="preserve"> em Ap.6:2 e Ap.</w:t>
      </w:r>
      <w:proofErr w:type="gramStart"/>
      <w:r>
        <w:t>19:11</w:t>
      </w:r>
      <w:proofErr w:type="gramEnd"/>
      <w:r>
        <w:t xml:space="preserve">, ambos montados num cavalo branco, denota que o anticristo é alguém tentando se passar pelo Messias. Assim como em muitas doutrinas, profecias e conceitos bíblicos, Satanás está sempre tentando imitar, copiar, porém pervertendo, invertendo e distorcendo o que as Escrituras dizem com o intuito de enganar, matar e destruir o homem. Esta é uma estratégia antiga de Satanás, e ele </w:t>
      </w:r>
      <w:r>
        <w:rPr>
          <w:i/>
        </w:rPr>
        <w:t>a</w:t>
      </w:r>
      <w:r>
        <w:t xml:space="preserve"> vem usando desde o início da criação.</w:t>
      </w:r>
    </w:p>
    <w:p w:rsidR="007F0C54" w:rsidRDefault="007F0C54" w:rsidP="007F0C54">
      <w:pPr>
        <w:spacing w:line="240" w:lineRule="auto"/>
      </w:pPr>
      <w:r>
        <w:t>Vamos conferir alguns aspectos deste primeiro cavaleiro de Apocalipse 6:1-2 no 1º selo:</w:t>
      </w:r>
    </w:p>
    <w:p w:rsidR="007F0C54" w:rsidRDefault="007F0C54" w:rsidP="007F0C54">
      <w:pPr>
        <w:spacing w:line="240" w:lineRule="auto"/>
        <w:rPr>
          <w:rFonts w:cstheme="minorHAnsi"/>
        </w:rPr>
      </w:pPr>
      <w:r>
        <w:rPr>
          <w:rFonts w:cstheme="minorHAnsi"/>
        </w:rPr>
        <w:t xml:space="preserve">- O </w:t>
      </w:r>
      <w:r>
        <w:rPr>
          <w:rFonts w:cstheme="minorHAnsi"/>
          <w:color w:val="C00000"/>
        </w:rPr>
        <w:t>arco</w:t>
      </w:r>
      <w:r>
        <w:rPr>
          <w:rFonts w:cstheme="minorHAnsi"/>
        </w:rPr>
        <w:t xml:space="preserve"> é uma arma de guerra; </w:t>
      </w:r>
    </w:p>
    <w:p w:rsidR="007F0C54" w:rsidRDefault="007F0C54" w:rsidP="007F0C54">
      <w:pPr>
        <w:spacing w:line="240" w:lineRule="auto"/>
        <w:rPr>
          <w:rFonts w:eastAsia="Times New Roman" w:cstheme="minorHAnsi"/>
          <w:color w:val="000000"/>
        </w:rPr>
      </w:pPr>
      <w:r>
        <w:rPr>
          <w:rFonts w:eastAsia="Times New Roman" w:cstheme="minorHAnsi"/>
          <w:color w:val="000000"/>
        </w:rPr>
        <w:t xml:space="preserve">- “foi-lhe dada uma </w:t>
      </w:r>
      <w:r>
        <w:rPr>
          <w:rFonts w:eastAsia="Times New Roman" w:cstheme="minorHAnsi"/>
          <w:i/>
          <w:color w:val="000000"/>
          <w:u w:val="single"/>
        </w:rPr>
        <w:t>coroa</w:t>
      </w:r>
      <w:r>
        <w:rPr>
          <w:rFonts w:eastAsia="Times New Roman" w:cstheme="minorHAnsi"/>
          <w:color w:val="000000"/>
        </w:rPr>
        <w:t xml:space="preserve">.” </w:t>
      </w:r>
    </w:p>
    <w:p w:rsidR="007F0C54" w:rsidRDefault="007F0C54" w:rsidP="007F0C54">
      <w:pPr>
        <w:shd w:val="clear" w:color="auto" w:fill="FFFFFF" w:themeFill="background1"/>
        <w:spacing w:line="240" w:lineRule="auto"/>
        <w:rPr>
          <w:rFonts w:eastAsia="Times New Roman" w:cstheme="minorHAnsi"/>
          <w:color w:val="000000"/>
        </w:rPr>
      </w:pPr>
      <w:r>
        <w:rPr>
          <w:rFonts w:eastAsia="Times New Roman" w:cstheme="minorHAnsi"/>
          <w:color w:val="000000"/>
        </w:rPr>
        <w:t xml:space="preserve">Quem lhe dá a coroa? Em apocalipse 13.2b, onde lemos sobre </w:t>
      </w:r>
      <w:r>
        <w:rPr>
          <w:rFonts w:eastAsia="Times New Roman" w:cstheme="minorHAnsi"/>
          <w:i/>
          <w:color w:val="000000"/>
        </w:rPr>
        <w:t>a besta</w:t>
      </w:r>
      <w:r>
        <w:rPr>
          <w:rFonts w:eastAsia="Times New Roman" w:cstheme="minorHAnsi"/>
          <w:color w:val="000000"/>
        </w:rPr>
        <w:t xml:space="preserve"> que representa </w:t>
      </w:r>
      <w:r>
        <w:rPr>
          <w:rFonts w:eastAsia="Times New Roman" w:cstheme="minorHAnsi"/>
          <w:i/>
          <w:color w:val="000000"/>
        </w:rPr>
        <w:t>o anticristo</w:t>
      </w:r>
      <w:r>
        <w:rPr>
          <w:rFonts w:eastAsia="Times New Roman" w:cstheme="minorHAnsi"/>
          <w:color w:val="000000"/>
        </w:rPr>
        <w:t xml:space="preserve"> está escrito:</w:t>
      </w:r>
    </w:p>
    <w:p w:rsidR="007F0C54" w:rsidRDefault="007F0C54" w:rsidP="007F0C54">
      <w:pPr>
        <w:shd w:val="clear" w:color="auto" w:fill="FFFFFF" w:themeFill="background1"/>
        <w:spacing w:line="240" w:lineRule="auto"/>
        <w:rPr>
          <w:rFonts w:eastAsia="Times New Roman" w:cstheme="minorHAnsi"/>
          <w:i/>
          <w:color w:val="17365D" w:themeColor="text2" w:themeShade="BF"/>
        </w:rPr>
      </w:pPr>
      <w:r>
        <w:rPr>
          <w:rFonts w:eastAsia="Times New Roman" w:cstheme="minorHAnsi"/>
          <w:color w:val="000000"/>
        </w:rPr>
        <w:tab/>
        <w:t xml:space="preserve">“(...); </w:t>
      </w:r>
      <w:r>
        <w:rPr>
          <w:rFonts w:eastAsia="Times New Roman" w:cstheme="minorHAnsi"/>
          <w:i/>
          <w:color w:val="17365D" w:themeColor="text2" w:themeShade="BF"/>
        </w:rPr>
        <w:t xml:space="preserve">e o dragão lhe deu seu poder, e </w:t>
      </w:r>
      <w:r>
        <w:rPr>
          <w:rFonts w:eastAsia="Times New Roman" w:cstheme="minorHAnsi"/>
          <w:i/>
          <w:color w:val="17365D" w:themeColor="text2" w:themeShade="BF"/>
          <w:u w:val="single"/>
        </w:rPr>
        <w:t>seu trono</w:t>
      </w:r>
      <w:r>
        <w:rPr>
          <w:rFonts w:eastAsia="Times New Roman" w:cstheme="minorHAnsi"/>
          <w:i/>
          <w:color w:val="17365D" w:themeColor="text2" w:themeShade="BF"/>
        </w:rPr>
        <w:t xml:space="preserve"> e grande autoridade.”</w:t>
      </w:r>
    </w:p>
    <w:p w:rsidR="007F0C54" w:rsidRDefault="007F0C54" w:rsidP="007F0C54">
      <w:pPr>
        <w:spacing w:line="240" w:lineRule="auto"/>
        <w:jc w:val="both"/>
      </w:pPr>
      <w:r>
        <w:t>Quem é</w:t>
      </w:r>
      <w:r>
        <w:rPr>
          <w:i/>
        </w:rPr>
        <w:t xml:space="preserve"> o dragão</w:t>
      </w:r>
      <w:r>
        <w:t xml:space="preserve">? O dragão é Satanás, o diabo. A título de exemplo, confira aqui em Apocalipse 20, verso </w:t>
      </w:r>
      <w:proofErr w:type="gramStart"/>
      <w:r>
        <w:t>2</w:t>
      </w:r>
      <w:proofErr w:type="gramEnd"/>
      <w:r>
        <w:t>:</w:t>
      </w:r>
    </w:p>
    <w:p w:rsidR="007F0C54" w:rsidRDefault="007F0C54" w:rsidP="007F0C54">
      <w:pPr>
        <w:spacing w:line="240" w:lineRule="auto"/>
        <w:ind w:firstLine="708"/>
        <w:jc w:val="both"/>
      </w:pPr>
      <w:r>
        <w:rPr>
          <w:i/>
          <w:color w:val="1F497D" w:themeColor="text2"/>
        </w:rPr>
        <w:t xml:space="preserve">E ele prendeu </w:t>
      </w:r>
      <w:r>
        <w:rPr>
          <w:b/>
          <w:i/>
          <w:color w:val="1F497D" w:themeColor="text2"/>
        </w:rPr>
        <w:t>o dragão</w:t>
      </w:r>
      <w:r>
        <w:rPr>
          <w:i/>
          <w:color w:val="1F497D" w:themeColor="text2"/>
        </w:rPr>
        <w:t xml:space="preserve">, a </w:t>
      </w:r>
      <w:r>
        <w:rPr>
          <w:i/>
          <w:color w:val="1F497D" w:themeColor="text2"/>
          <w:u w:val="single"/>
        </w:rPr>
        <w:t>antiga serpente</w:t>
      </w:r>
      <w:r>
        <w:rPr>
          <w:i/>
          <w:color w:val="1F497D" w:themeColor="text2"/>
        </w:rPr>
        <w:t xml:space="preserve">, </w:t>
      </w:r>
      <w:r>
        <w:rPr>
          <w:b/>
          <w:i/>
          <w:color w:val="1F497D" w:themeColor="text2"/>
        </w:rPr>
        <w:t>que é o Diabo e Satanás</w:t>
      </w:r>
      <w:r>
        <w:rPr>
          <w:i/>
          <w:color w:val="1F497D" w:themeColor="text2"/>
        </w:rPr>
        <w:t>, e amarrou-o por mil anos;</w:t>
      </w:r>
      <w:r>
        <w:t xml:space="preserve"> (Cf. </w:t>
      </w:r>
      <w:proofErr w:type="spellStart"/>
      <w:r>
        <w:t>tmb</w:t>
      </w:r>
      <w:proofErr w:type="spellEnd"/>
      <w:r>
        <w:t>. Ap. 12:9)</w:t>
      </w:r>
    </w:p>
    <w:p w:rsidR="007F0C54" w:rsidRDefault="007F0C54" w:rsidP="007F0C54">
      <w:pPr>
        <w:spacing w:line="240" w:lineRule="auto"/>
        <w:jc w:val="both"/>
      </w:pPr>
      <w:r>
        <w:t xml:space="preserve">Observem: quem dá </w:t>
      </w:r>
      <w:r>
        <w:rPr>
          <w:i/>
        </w:rPr>
        <w:t>a coroa</w:t>
      </w:r>
      <w:r>
        <w:t xml:space="preserve">, ou seja, seu </w:t>
      </w:r>
      <w:r>
        <w:rPr>
          <w:rFonts w:eastAsia="Times New Roman" w:cstheme="minorHAnsi"/>
          <w:i/>
        </w:rPr>
        <w:t>poder, seu trono e grande autoridade</w:t>
      </w:r>
      <w:r>
        <w:t xml:space="preserve"> </w:t>
      </w:r>
      <w:r>
        <w:rPr>
          <w:i/>
        </w:rPr>
        <w:t>ao primeiro cavaleiro</w:t>
      </w:r>
      <w:r>
        <w:t xml:space="preserve"> do primeiro selo, aberto por Jesus, é o Diabo, Satanás. </w:t>
      </w:r>
    </w:p>
    <w:p w:rsidR="007F0C54" w:rsidRDefault="007F0C54" w:rsidP="007F0C54">
      <w:pPr>
        <w:spacing w:line="240" w:lineRule="auto"/>
        <w:jc w:val="both"/>
      </w:pPr>
      <w:r>
        <w:t xml:space="preserve">Vejamos o que consta em Mateus 24 sobre este primeiro evento, o surgimento do anticristo, </w:t>
      </w:r>
      <w:r>
        <w:rPr>
          <w:i/>
        </w:rPr>
        <w:t>o primeiro selo</w:t>
      </w:r>
      <w:r>
        <w:t xml:space="preserve"> em Ap.6.</w:t>
      </w:r>
    </w:p>
    <w:p w:rsidR="007F0C54" w:rsidRDefault="007F0C54" w:rsidP="007F0C54">
      <w:pPr>
        <w:spacing w:line="240" w:lineRule="auto"/>
        <w:jc w:val="both"/>
      </w:pPr>
      <w:r>
        <w:lastRenderedPageBreak/>
        <w:t>Em Mateus 24, lemos:</w:t>
      </w: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EEEEEC"/>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7365D" w:themeColor="text2" w:themeShade="BF"/>
              </w:rPr>
            </w:pPr>
            <w:proofErr w:type="gramStart"/>
            <w:r>
              <w:rPr>
                <w:rFonts w:eastAsia="Times New Roman" w:cstheme="minorHAnsi"/>
                <w:i/>
                <w:color w:val="17365D" w:themeColor="text2" w:themeShade="BF"/>
              </w:rPr>
              <w:t>3</w:t>
            </w:r>
            <w:proofErr w:type="gramEnd"/>
            <w:r>
              <w:rPr>
                <w:rFonts w:eastAsia="Times New Roman" w:cstheme="minorHAnsi"/>
                <w:i/>
                <w:color w:val="17365D" w:themeColor="text2" w:themeShade="BF"/>
              </w:rPr>
              <w:t> </w:t>
            </w:r>
          </w:p>
        </w:tc>
        <w:tc>
          <w:tcPr>
            <w:tcW w:w="0" w:type="auto"/>
            <w:shd w:val="clear" w:color="auto" w:fill="EEEEEC"/>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7365D" w:themeColor="text2" w:themeShade="BF"/>
              </w:rPr>
            </w:pPr>
            <w:r>
              <w:rPr>
                <w:rFonts w:eastAsia="Times New Roman" w:cstheme="minorHAnsi"/>
                <w:i/>
                <w:color w:val="17365D" w:themeColor="text2" w:themeShade="BF"/>
              </w:rPr>
              <w:t xml:space="preserve">E, estando ele assentado no monte das Oliveiras, </w:t>
            </w:r>
            <w:proofErr w:type="gramStart"/>
            <w:r>
              <w:rPr>
                <w:rFonts w:eastAsia="Times New Roman" w:cstheme="minorHAnsi"/>
                <w:i/>
                <w:color w:val="17365D" w:themeColor="text2" w:themeShade="BF"/>
              </w:rPr>
              <w:t>chegaram-se</w:t>
            </w:r>
            <w:proofErr w:type="gramEnd"/>
            <w:r>
              <w:rPr>
                <w:rFonts w:eastAsia="Times New Roman" w:cstheme="minorHAnsi"/>
                <w:i/>
                <w:color w:val="17365D" w:themeColor="text2" w:themeShade="BF"/>
              </w:rPr>
              <w:t xml:space="preserve"> a ele os seus discípulos em particular, dizendo: Dize-nos, quando serão essas coisas, e </w:t>
            </w:r>
            <w:r>
              <w:rPr>
                <w:rFonts w:eastAsia="Times New Roman" w:cstheme="minorHAnsi"/>
                <w:i/>
                <w:color w:val="17365D" w:themeColor="text2" w:themeShade="BF"/>
                <w:u w:val="single"/>
              </w:rPr>
              <w:t>qual será o sinal da tua vinda</w:t>
            </w:r>
            <w:r>
              <w:rPr>
                <w:rFonts w:eastAsia="Times New Roman" w:cstheme="minorHAnsi"/>
                <w:i/>
                <w:color w:val="17365D" w:themeColor="text2" w:themeShade="BF"/>
              </w:rPr>
              <w:t xml:space="preserve">, e </w:t>
            </w:r>
            <w:r>
              <w:rPr>
                <w:rFonts w:eastAsia="Times New Roman" w:cstheme="minorHAnsi"/>
                <w:i/>
                <w:color w:val="17365D" w:themeColor="text2" w:themeShade="BF"/>
                <w:u w:val="single"/>
              </w:rPr>
              <w:t>do fim do mundo</w:t>
            </w:r>
            <w:r>
              <w:rPr>
                <w:rFonts w:eastAsia="Times New Roman" w:cstheme="minorHAnsi"/>
                <w:i/>
                <w:color w:val="17365D" w:themeColor="text2" w:themeShade="BF"/>
              </w:rPr>
              <w:t>?</w:t>
            </w:r>
            <w:r>
              <w:rPr>
                <w:rFonts w:eastAsia="Times New Roman" w:cstheme="minorHAnsi"/>
                <w:i/>
                <w:vanish/>
                <w:color w:val="17365D" w:themeColor="text2" w:themeShade="BF"/>
              </w:rPr>
              <w:t>||Português: Nova Versão Internacional||Mateus||24||3</w:t>
            </w:r>
          </w:p>
        </w:tc>
      </w:tr>
    </w:tbl>
    <w:p w:rsidR="007F0C54" w:rsidRDefault="007F0C54" w:rsidP="007F0C54">
      <w:pPr>
        <w:spacing w:after="0" w:line="240" w:lineRule="auto"/>
        <w:jc w:val="center"/>
        <w:rPr>
          <w:rFonts w:eastAsia="Times New Roman" w:cstheme="minorHAnsi"/>
          <w:i/>
          <w:vanish/>
          <w:color w:val="17365D" w:themeColor="text2" w:themeShade="BF"/>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DBDBDB"/>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7365D" w:themeColor="text2" w:themeShade="BF"/>
              </w:rPr>
            </w:pPr>
            <w:r>
              <w:rPr>
                <w:rFonts w:eastAsia="Times New Roman" w:cstheme="minorHAnsi"/>
                <w:i/>
                <w:color w:val="17365D" w:themeColor="text2" w:themeShade="BF"/>
              </w:rPr>
              <w:t> </w:t>
            </w:r>
            <w:proofErr w:type="gramStart"/>
            <w:r>
              <w:rPr>
                <w:rFonts w:eastAsia="Times New Roman" w:cstheme="minorHAnsi"/>
                <w:i/>
                <w:color w:val="17365D" w:themeColor="text2" w:themeShade="BF"/>
              </w:rPr>
              <w:t>4</w:t>
            </w:r>
            <w:proofErr w:type="gramEnd"/>
            <w:r>
              <w:rPr>
                <w:rFonts w:eastAsia="Times New Roman" w:cstheme="minorHAnsi"/>
                <w:i/>
                <w:color w:val="17365D" w:themeColor="text2" w:themeShade="BF"/>
              </w:rPr>
              <w:t> </w:t>
            </w:r>
          </w:p>
        </w:tc>
        <w:tc>
          <w:tcPr>
            <w:tcW w:w="0" w:type="auto"/>
            <w:shd w:val="clear" w:color="auto" w:fill="DBDBDB"/>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7365D" w:themeColor="text2" w:themeShade="BF"/>
              </w:rPr>
            </w:pPr>
            <w:r>
              <w:rPr>
                <w:rFonts w:eastAsia="Times New Roman" w:cstheme="minorHAnsi"/>
                <w:i/>
                <w:color w:val="17365D" w:themeColor="text2" w:themeShade="BF"/>
              </w:rPr>
              <w:t xml:space="preserve">E Jesus, respondendo, disse-lhes: </w:t>
            </w:r>
            <w:r>
              <w:rPr>
                <w:rFonts w:eastAsia="Times New Roman" w:cstheme="minorHAnsi"/>
                <w:b/>
                <w:i/>
                <w:color w:val="17365D" w:themeColor="text2" w:themeShade="BF"/>
              </w:rPr>
              <w:t>Fiquem atentos</w:t>
            </w:r>
            <w:r>
              <w:rPr>
                <w:rFonts w:eastAsia="Times New Roman" w:cstheme="minorHAnsi"/>
                <w:i/>
                <w:color w:val="17365D" w:themeColor="text2" w:themeShade="BF"/>
              </w:rPr>
              <w:t xml:space="preserve"> </w:t>
            </w:r>
            <w:r>
              <w:rPr>
                <w:rFonts w:eastAsia="Times New Roman" w:cstheme="minorHAnsi"/>
                <w:i/>
                <w:color w:val="17365D" w:themeColor="text2" w:themeShade="BF"/>
                <w:u w:val="single"/>
              </w:rPr>
              <w:t>para que nenhum homem vos engane</w:t>
            </w:r>
            <w:r>
              <w:rPr>
                <w:rFonts w:eastAsia="Times New Roman" w:cstheme="minorHAnsi"/>
                <w:i/>
                <w:color w:val="17365D" w:themeColor="text2" w:themeShade="BF"/>
              </w:rPr>
              <w:t>.</w:t>
            </w:r>
          </w:p>
        </w:tc>
      </w:tr>
    </w:tbl>
    <w:p w:rsidR="007F0C54" w:rsidRDefault="007F0C54" w:rsidP="007F0C54">
      <w:pPr>
        <w:spacing w:after="0" w:line="240" w:lineRule="auto"/>
        <w:jc w:val="center"/>
        <w:rPr>
          <w:rFonts w:eastAsia="Times New Roman" w:cstheme="minorHAnsi"/>
          <w:i/>
          <w:vanish/>
          <w:color w:val="17365D" w:themeColor="text2" w:themeShade="BF"/>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EEEEEC"/>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7365D" w:themeColor="text2" w:themeShade="BF"/>
              </w:rPr>
            </w:pPr>
            <w:r>
              <w:rPr>
                <w:rFonts w:eastAsia="Times New Roman" w:cstheme="minorHAnsi"/>
                <w:i/>
                <w:color w:val="17365D" w:themeColor="text2" w:themeShade="BF"/>
              </w:rPr>
              <w:t> </w:t>
            </w:r>
            <w:proofErr w:type="gramStart"/>
            <w:r>
              <w:rPr>
                <w:rFonts w:eastAsia="Times New Roman" w:cstheme="minorHAnsi"/>
                <w:i/>
                <w:color w:val="17365D" w:themeColor="text2" w:themeShade="BF"/>
              </w:rPr>
              <w:t>5</w:t>
            </w:r>
            <w:proofErr w:type="gramEnd"/>
            <w:r>
              <w:rPr>
                <w:rFonts w:eastAsia="Times New Roman" w:cstheme="minorHAnsi"/>
                <w:i/>
                <w:color w:val="17365D" w:themeColor="text2" w:themeShade="BF"/>
              </w:rPr>
              <w:t> </w:t>
            </w:r>
          </w:p>
        </w:tc>
        <w:tc>
          <w:tcPr>
            <w:tcW w:w="0" w:type="auto"/>
            <w:shd w:val="clear" w:color="auto" w:fill="EEEEEC"/>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7365D" w:themeColor="text2" w:themeShade="BF"/>
              </w:rPr>
            </w:pPr>
            <w:r>
              <w:rPr>
                <w:rFonts w:eastAsia="Times New Roman" w:cstheme="minorHAnsi"/>
                <w:i/>
                <w:color w:val="17365D" w:themeColor="text2" w:themeShade="BF"/>
              </w:rPr>
              <w:t xml:space="preserve">Porque </w:t>
            </w:r>
            <w:r>
              <w:rPr>
                <w:rFonts w:eastAsia="Times New Roman" w:cstheme="minorHAnsi"/>
                <w:i/>
                <w:color w:val="17365D" w:themeColor="text2" w:themeShade="BF"/>
                <w:u w:val="single"/>
              </w:rPr>
              <w:t>muitos virão em meu nome</w:t>
            </w:r>
            <w:r>
              <w:rPr>
                <w:rFonts w:eastAsia="Times New Roman" w:cstheme="minorHAnsi"/>
                <w:i/>
                <w:color w:val="17365D" w:themeColor="text2" w:themeShade="BF"/>
              </w:rPr>
              <w:t xml:space="preserve">, dizendo: </w:t>
            </w:r>
            <w:r>
              <w:rPr>
                <w:rFonts w:eastAsia="Times New Roman" w:cstheme="minorHAnsi"/>
                <w:b/>
                <w:i/>
                <w:color w:val="17365D" w:themeColor="text2" w:themeShade="BF"/>
              </w:rPr>
              <w:t>Eu sou o Cristo</w:t>
            </w:r>
            <w:r>
              <w:rPr>
                <w:rFonts w:eastAsia="Times New Roman" w:cstheme="minorHAnsi"/>
                <w:i/>
                <w:color w:val="17365D" w:themeColor="text2" w:themeShade="BF"/>
              </w:rPr>
              <w:t>; e enganarão a muitos.</w:t>
            </w:r>
          </w:p>
        </w:tc>
      </w:tr>
    </w:tbl>
    <w:p w:rsidR="007F0C54" w:rsidRDefault="007F0C54" w:rsidP="007F0C54">
      <w:pPr>
        <w:spacing w:line="240" w:lineRule="auto"/>
        <w:jc w:val="both"/>
      </w:pPr>
    </w:p>
    <w:p w:rsidR="007F0C54" w:rsidRDefault="007F0C54" w:rsidP="007F0C54">
      <w:pPr>
        <w:spacing w:line="240" w:lineRule="auto"/>
        <w:jc w:val="both"/>
      </w:pPr>
      <w:r>
        <w:t xml:space="preserve">Os discípulos estão perguntando a Jesus qual será o sinal da sua vinda e do fim do mundo. </w:t>
      </w:r>
    </w:p>
    <w:p w:rsidR="007F0C54" w:rsidRDefault="007F0C54" w:rsidP="007F0C54">
      <w:pPr>
        <w:spacing w:line="240" w:lineRule="auto"/>
        <w:jc w:val="both"/>
      </w:pPr>
      <w:r>
        <w:t xml:space="preserve">A primeira advertência e sinal que Jesus nos apresenta é o surgimento daqueles que em seu nome dizem </w:t>
      </w:r>
      <w:r>
        <w:rPr>
          <w:i/>
        </w:rPr>
        <w:t>ser o Cristo</w:t>
      </w:r>
      <w:r>
        <w:t>.</w:t>
      </w:r>
    </w:p>
    <w:p w:rsidR="007F0C54" w:rsidRDefault="007F0C54" w:rsidP="007F0C54">
      <w:pPr>
        <w:spacing w:line="240" w:lineRule="auto"/>
        <w:rPr>
          <w:i/>
        </w:rPr>
      </w:pPr>
      <w:r>
        <w:t xml:space="preserve">Jesus nos adverte: </w:t>
      </w:r>
      <w:r>
        <w:rPr>
          <w:i/>
        </w:rPr>
        <w:t>“</w:t>
      </w:r>
      <w:r>
        <w:rPr>
          <w:i/>
          <w:u w:val="single"/>
        </w:rPr>
        <w:t>Cuidado</w:t>
      </w:r>
      <w:r>
        <w:rPr>
          <w:i/>
        </w:rPr>
        <w:t xml:space="preserve">, </w:t>
      </w:r>
      <w:r>
        <w:rPr>
          <w:i/>
          <w:u w:val="single"/>
        </w:rPr>
        <w:t>que ninguém vos engane</w:t>
      </w:r>
      <w:r>
        <w:rPr>
          <w:i/>
        </w:rPr>
        <w:t>.”</w:t>
      </w:r>
    </w:p>
    <w:p w:rsidR="007F0C54" w:rsidRDefault="007F0C54" w:rsidP="007F0C54">
      <w:pPr>
        <w:spacing w:line="240" w:lineRule="auto"/>
      </w:pPr>
      <w:r>
        <w:rPr>
          <w:i/>
        </w:rPr>
        <w:t>Da mesma forma</w:t>
      </w:r>
      <w:r>
        <w:t>, o apóstolo Paulo em sua carta aos Tessalonicenses adverte:</w:t>
      </w:r>
    </w:p>
    <w:p w:rsidR="007F0C54" w:rsidRDefault="007F0C54" w:rsidP="007F0C54">
      <w:pPr>
        <w:spacing w:line="240" w:lineRule="auto"/>
        <w:ind w:left="708"/>
        <w:rPr>
          <w:i/>
          <w:color w:val="1F497D" w:themeColor="text2"/>
        </w:rPr>
      </w:pPr>
      <w:r>
        <w:rPr>
          <w:i/>
          <w:color w:val="1F497D" w:themeColor="text2"/>
          <w:u w:val="single"/>
        </w:rPr>
        <w:t>Ninguém vos engane de maneira alguma</w:t>
      </w:r>
      <w:r>
        <w:rPr>
          <w:i/>
          <w:color w:val="1F497D" w:themeColor="text2"/>
        </w:rPr>
        <w:t xml:space="preserve">, pois aquele dia não virá </w:t>
      </w:r>
      <w:r>
        <w:rPr>
          <w:i/>
          <w:color w:val="1F497D" w:themeColor="text2"/>
          <w:u w:val="single"/>
        </w:rPr>
        <w:t>sem que primeiro</w:t>
      </w:r>
      <w:r>
        <w:rPr>
          <w:i/>
          <w:color w:val="1F497D" w:themeColor="text2"/>
        </w:rPr>
        <w:t xml:space="preserve"> venha </w:t>
      </w:r>
      <w:proofErr w:type="gramStart"/>
      <w:r>
        <w:rPr>
          <w:i/>
          <w:color w:val="1F497D" w:themeColor="text2"/>
        </w:rPr>
        <w:t>a</w:t>
      </w:r>
      <w:proofErr w:type="gramEnd"/>
      <w:r>
        <w:rPr>
          <w:i/>
          <w:color w:val="1F497D" w:themeColor="text2"/>
        </w:rPr>
        <w:t xml:space="preserve"> apostasia </w:t>
      </w:r>
      <w:r>
        <w:rPr>
          <w:i/>
          <w:color w:val="1F497D" w:themeColor="text2"/>
          <w:u w:val="single"/>
        </w:rPr>
        <w:t>e que o homem do pecado seja revelado</w:t>
      </w:r>
      <w:r>
        <w:rPr>
          <w:i/>
          <w:color w:val="1F497D" w:themeColor="text2"/>
        </w:rPr>
        <w:t>, o filho da perdição. (</w:t>
      </w:r>
      <w:proofErr w:type="gramStart"/>
      <w:r>
        <w:rPr>
          <w:i/>
          <w:color w:val="1F497D" w:themeColor="text2"/>
        </w:rPr>
        <w:t>2</w:t>
      </w:r>
      <w:proofErr w:type="gramEnd"/>
      <w:r>
        <w:rPr>
          <w:i/>
          <w:color w:val="1F497D" w:themeColor="text2"/>
        </w:rPr>
        <w:t xml:space="preserve"> Tessalonicenses 2:3)</w:t>
      </w:r>
    </w:p>
    <w:p w:rsidR="007F0C54" w:rsidRDefault="007F0C54" w:rsidP="007F0C54">
      <w:pPr>
        <w:spacing w:line="240" w:lineRule="auto"/>
      </w:pPr>
      <w:r>
        <w:t xml:space="preserve">O apóstolo João também escreve a respeito da vinda do anticristo em </w:t>
      </w:r>
      <w:proofErr w:type="gramStart"/>
      <w:r>
        <w:t>1</w:t>
      </w:r>
      <w:proofErr w:type="gramEnd"/>
      <w:r>
        <w:t xml:space="preserve"> João 2.18:</w:t>
      </w:r>
    </w:p>
    <w:p w:rsidR="007F0C54" w:rsidRDefault="007F0C54" w:rsidP="007F0C54">
      <w:pPr>
        <w:spacing w:line="240" w:lineRule="auto"/>
        <w:ind w:left="708"/>
        <w:rPr>
          <w:i/>
          <w:color w:val="17365D" w:themeColor="text2" w:themeShade="BF"/>
        </w:rPr>
      </w:pPr>
      <w:r>
        <w:rPr>
          <w:i/>
          <w:color w:val="17365D" w:themeColor="text2" w:themeShade="BF"/>
        </w:rPr>
        <w:t>Filhinhos</w:t>
      </w:r>
      <w:proofErr w:type="gramStart"/>
      <w:r>
        <w:rPr>
          <w:i/>
          <w:color w:val="17365D" w:themeColor="text2" w:themeShade="BF"/>
        </w:rPr>
        <w:t>, é</w:t>
      </w:r>
      <w:proofErr w:type="gramEnd"/>
      <w:r>
        <w:rPr>
          <w:i/>
          <w:color w:val="17365D" w:themeColor="text2" w:themeShade="BF"/>
        </w:rPr>
        <w:t xml:space="preserve"> a última hora; e como vós ouvistes que </w:t>
      </w:r>
      <w:r>
        <w:rPr>
          <w:b/>
          <w:i/>
          <w:color w:val="17365D" w:themeColor="text2" w:themeShade="BF"/>
        </w:rPr>
        <w:t>o anticristo há de vir</w:t>
      </w:r>
      <w:r>
        <w:rPr>
          <w:i/>
          <w:color w:val="17365D" w:themeColor="text2" w:themeShade="BF"/>
        </w:rPr>
        <w:t xml:space="preserve">, e </w:t>
      </w:r>
      <w:r>
        <w:rPr>
          <w:i/>
          <w:color w:val="17365D" w:themeColor="text2" w:themeShade="BF"/>
          <w:u w:val="single"/>
        </w:rPr>
        <w:t>mesmo agora há muitos anticristos</w:t>
      </w:r>
      <w:r>
        <w:rPr>
          <w:i/>
          <w:color w:val="17365D" w:themeColor="text2" w:themeShade="BF"/>
        </w:rPr>
        <w:t>, por isso sabemos que é a última hora.</w:t>
      </w:r>
    </w:p>
    <w:p w:rsidR="007F0C54" w:rsidRDefault="007F0C54" w:rsidP="007F0C54">
      <w:pPr>
        <w:spacing w:line="240" w:lineRule="auto"/>
      </w:pPr>
      <w:r>
        <w:t>João está dizendo:</w:t>
      </w:r>
    </w:p>
    <w:p w:rsidR="007F0C54" w:rsidRDefault="007F0C54" w:rsidP="007F0C54">
      <w:pPr>
        <w:spacing w:line="240" w:lineRule="auto"/>
        <w:rPr>
          <w:b/>
        </w:rPr>
      </w:pPr>
      <w:r>
        <w:t xml:space="preserve">- O anticristo </w:t>
      </w:r>
      <w:r>
        <w:rPr>
          <w:b/>
        </w:rPr>
        <w:t>– singular</w:t>
      </w:r>
      <w:r>
        <w:t xml:space="preserve"> – está vindo = </w:t>
      </w:r>
      <w:r>
        <w:rPr>
          <w:b/>
        </w:rPr>
        <w:t>no futuro</w:t>
      </w:r>
    </w:p>
    <w:p w:rsidR="007F0C54" w:rsidRDefault="007F0C54" w:rsidP="007F0C54">
      <w:pPr>
        <w:spacing w:line="240" w:lineRule="auto"/>
      </w:pPr>
      <w:r>
        <w:rPr>
          <w:b/>
        </w:rPr>
        <w:t>-</w:t>
      </w:r>
      <w:r>
        <w:t xml:space="preserve">Já agora (no presente), </w:t>
      </w:r>
      <w:r>
        <w:rPr>
          <w:i/>
        </w:rPr>
        <w:t>muitos anticristos (n</w:t>
      </w:r>
      <w:r>
        <w:t xml:space="preserve">o plural) </w:t>
      </w:r>
      <w:r>
        <w:rPr>
          <w:u w:val="single"/>
        </w:rPr>
        <w:t>têm surgido</w:t>
      </w:r>
      <w:r>
        <w:t xml:space="preserve"> </w:t>
      </w:r>
    </w:p>
    <w:p w:rsidR="007F0C54" w:rsidRDefault="007F0C54" w:rsidP="007F0C54">
      <w:pPr>
        <w:spacing w:line="240" w:lineRule="auto"/>
      </w:pPr>
      <w:r>
        <w:t xml:space="preserve">João está falando de muitos anticristos, mas ele </w:t>
      </w:r>
      <w:r>
        <w:rPr>
          <w:i/>
        </w:rPr>
        <w:t>também fala do anticristo que virá, no futuro</w:t>
      </w:r>
      <w:r>
        <w:t>.</w:t>
      </w:r>
    </w:p>
    <w:p w:rsidR="007F0C54" w:rsidRDefault="007F0C54" w:rsidP="007F0C54">
      <w:pPr>
        <w:spacing w:line="240" w:lineRule="auto"/>
        <w:jc w:val="both"/>
      </w:pPr>
      <w:r>
        <w:t xml:space="preserve">Vamos rever o texto do apóstolo Paulo em </w:t>
      </w:r>
      <w:proofErr w:type="gramStart"/>
      <w:r>
        <w:t>2</w:t>
      </w:r>
      <w:proofErr w:type="gramEnd"/>
      <w:r>
        <w:t xml:space="preserve"> Tessalonicenses 2:3 para conferir alguns versos adicionais:</w:t>
      </w:r>
    </w:p>
    <w:p w:rsidR="007F0C54" w:rsidRDefault="007F0C54" w:rsidP="007F0C54">
      <w:pPr>
        <w:spacing w:line="240" w:lineRule="auto"/>
        <w:ind w:firstLine="708"/>
        <w:jc w:val="both"/>
        <w:rPr>
          <w:i/>
          <w:color w:val="1F497D" w:themeColor="text2"/>
        </w:rPr>
      </w:pPr>
      <w:r>
        <w:rPr>
          <w:i/>
          <w:color w:val="1F497D" w:themeColor="text2"/>
        </w:rPr>
        <w:t xml:space="preserve">1. Ora, suplicamo-vos, irmãos, </w:t>
      </w:r>
      <w:r>
        <w:rPr>
          <w:i/>
          <w:color w:val="1F497D" w:themeColor="text2"/>
          <w:u w:val="single"/>
        </w:rPr>
        <w:t>com respeito à vinda de nosso Senhor Jesus Cristo e nossa reunião com ele</w:t>
      </w:r>
      <w:r>
        <w:rPr>
          <w:i/>
          <w:color w:val="1F497D" w:themeColor="text2"/>
        </w:rPr>
        <w:t xml:space="preserve">, </w:t>
      </w:r>
    </w:p>
    <w:p w:rsidR="007F0C54" w:rsidRDefault="007F0C54" w:rsidP="007F0C54">
      <w:pPr>
        <w:spacing w:line="240" w:lineRule="auto"/>
        <w:ind w:left="708"/>
        <w:jc w:val="both"/>
        <w:rPr>
          <w:i/>
          <w:color w:val="1F497D" w:themeColor="text2"/>
        </w:rPr>
      </w:pPr>
      <w:r>
        <w:rPr>
          <w:i/>
          <w:color w:val="1F497D" w:themeColor="text2"/>
        </w:rPr>
        <w:t xml:space="preserve">2. </w:t>
      </w:r>
      <w:proofErr w:type="gramStart"/>
      <w:r>
        <w:rPr>
          <w:i/>
          <w:color w:val="1F497D" w:themeColor="text2"/>
        </w:rPr>
        <w:t>que</w:t>
      </w:r>
      <w:proofErr w:type="gramEnd"/>
      <w:r>
        <w:rPr>
          <w:i/>
          <w:color w:val="1F497D" w:themeColor="text2"/>
        </w:rPr>
        <w:t xml:space="preserve"> não vos movais facilmente da vossa mente, nem vos perturbeis, quer por espírito, quer por palavra, quer por carta, como de nós, como se o dia de Cristo estivesse já perto. </w:t>
      </w:r>
    </w:p>
    <w:p w:rsidR="007F0C54" w:rsidRDefault="007F0C54" w:rsidP="007F0C54">
      <w:pPr>
        <w:spacing w:line="240" w:lineRule="auto"/>
        <w:ind w:left="708"/>
        <w:rPr>
          <w:i/>
          <w:color w:val="1F497D" w:themeColor="text2"/>
        </w:rPr>
      </w:pPr>
      <w:r>
        <w:rPr>
          <w:i/>
          <w:color w:val="1F497D" w:themeColor="text2"/>
        </w:rPr>
        <w:t xml:space="preserve">3. </w:t>
      </w:r>
      <w:r>
        <w:rPr>
          <w:i/>
          <w:color w:val="1F497D" w:themeColor="text2"/>
          <w:u w:val="single"/>
        </w:rPr>
        <w:t>Ninguém vos engane de maneira alguma</w:t>
      </w:r>
      <w:r>
        <w:rPr>
          <w:i/>
          <w:color w:val="1F497D" w:themeColor="text2"/>
        </w:rPr>
        <w:t xml:space="preserve">, pois aquele dia não virá </w:t>
      </w:r>
      <w:r>
        <w:rPr>
          <w:b/>
          <w:i/>
          <w:color w:val="1F497D" w:themeColor="text2"/>
        </w:rPr>
        <w:t xml:space="preserve">sem </w:t>
      </w:r>
      <w:r>
        <w:rPr>
          <w:i/>
          <w:color w:val="1F497D" w:themeColor="text2"/>
        </w:rPr>
        <w:t xml:space="preserve">que </w:t>
      </w:r>
      <w:r>
        <w:rPr>
          <w:b/>
          <w:i/>
          <w:color w:val="1F497D" w:themeColor="text2"/>
        </w:rPr>
        <w:t>primeiro</w:t>
      </w:r>
      <w:r>
        <w:rPr>
          <w:i/>
          <w:color w:val="1F497D" w:themeColor="text2"/>
        </w:rPr>
        <w:t xml:space="preserve"> venha </w:t>
      </w:r>
      <w:proofErr w:type="gramStart"/>
      <w:r>
        <w:rPr>
          <w:i/>
          <w:color w:val="1F497D" w:themeColor="text2"/>
        </w:rPr>
        <w:t>a</w:t>
      </w:r>
      <w:proofErr w:type="gramEnd"/>
      <w:r>
        <w:rPr>
          <w:i/>
          <w:color w:val="1F497D" w:themeColor="text2"/>
        </w:rPr>
        <w:t xml:space="preserve"> apostasia </w:t>
      </w:r>
      <w:r>
        <w:rPr>
          <w:i/>
          <w:color w:val="1F497D" w:themeColor="text2"/>
          <w:u w:val="single"/>
        </w:rPr>
        <w:t>e</w:t>
      </w:r>
      <w:r>
        <w:rPr>
          <w:i/>
          <w:color w:val="1F497D" w:themeColor="text2"/>
        </w:rPr>
        <w:t xml:space="preserve"> </w:t>
      </w:r>
      <w:r>
        <w:rPr>
          <w:i/>
          <w:color w:val="1F497D" w:themeColor="text2"/>
          <w:u w:val="single"/>
        </w:rPr>
        <w:t>que o homem do pecado seja revelado</w:t>
      </w:r>
      <w:r>
        <w:rPr>
          <w:i/>
          <w:color w:val="1F497D" w:themeColor="text2"/>
        </w:rPr>
        <w:t xml:space="preserve">, </w:t>
      </w:r>
      <w:r>
        <w:rPr>
          <w:b/>
          <w:i/>
          <w:color w:val="1F497D" w:themeColor="text2"/>
        </w:rPr>
        <w:t>o filho da perdição</w:t>
      </w:r>
      <w:r>
        <w:rPr>
          <w:i/>
          <w:color w:val="1F497D" w:themeColor="text2"/>
        </w:rPr>
        <w:t xml:space="preserve">. </w:t>
      </w:r>
    </w:p>
    <w:p w:rsidR="007F0C54" w:rsidRDefault="007F0C54" w:rsidP="007F0C54">
      <w:pPr>
        <w:spacing w:line="240" w:lineRule="auto"/>
        <w:ind w:left="708"/>
        <w:jc w:val="both"/>
        <w:rPr>
          <w:i/>
          <w:color w:val="1F497D" w:themeColor="text2"/>
        </w:rPr>
      </w:pPr>
      <w:r>
        <w:rPr>
          <w:i/>
          <w:color w:val="1F497D" w:themeColor="text2"/>
        </w:rPr>
        <w:t xml:space="preserve">4. O qual se opõe e se levanta contra tudo o que se chama Deus ou se adora; de modo que </w:t>
      </w:r>
      <w:r>
        <w:rPr>
          <w:b/>
          <w:i/>
          <w:color w:val="1F497D" w:themeColor="text2"/>
        </w:rPr>
        <w:t>se assentará</w:t>
      </w:r>
      <w:r>
        <w:rPr>
          <w:i/>
          <w:color w:val="1F497D" w:themeColor="text2"/>
        </w:rPr>
        <w:t xml:space="preserve">, </w:t>
      </w:r>
      <w:r>
        <w:rPr>
          <w:i/>
          <w:color w:val="1F497D" w:themeColor="text2"/>
          <w:u w:val="single"/>
        </w:rPr>
        <w:t>como Deus</w:t>
      </w:r>
      <w:r>
        <w:rPr>
          <w:i/>
          <w:color w:val="1F497D" w:themeColor="text2"/>
        </w:rPr>
        <w:t xml:space="preserve">, </w:t>
      </w:r>
      <w:r>
        <w:rPr>
          <w:b/>
          <w:i/>
          <w:color w:val="1F497D" w:themeColor="text2"/>
        </w:rPr>
        <w:t>no templo de Deus</w:t>
      </w:r>
      <w:r>
        <w:rPr>
          <w:i/>
          <w:color w:val="1F497D" w:themeColor="text2"/>
        </w:rPr>
        <w:t xml:space="preserve">, </w:t>
      </w:r>
      <w:r>
        <w:rPr>
          <w:i/>
          <w:color w:val="1F497D" w:themeColor="text2"/>
          <w:u w:val="single"/>
        </w:rPr>
        <w:t>querendo parecer Deus</w:t>
      </w:r>
      <w:r>
        <w:rPr>
          <w:i/>
          <w:color w:val="1F497D" w:themeColor="text2"/>
        </w:rPr>
        <w:t>.</w:t>
      </w:r>
    </w:p>
    <w:p w:rsidR="007F0C54" w:rsidRDefault="007F0C54" w:rsidP="007F0C54">
      <w:pPr>
        <w:spacing w:line="240" w:lineRule="auto"/>
        <w:jc w:val="both"/>
      </w:pPr>
      <w:r>
        <w:t>Então, segundo esta carta de Paulo aos Tessalonicenses, quem virá primeiro? Jesus, o Cristo, ou o anticristo?</w:t>
      </w:r>
    </w:p>
    <w:p w:rsidR="007F0C54" w:rsidRDefault="007F0C54" w:rsidP="007F0C54">
      <w:pPr>
        <w:spacing w:line="240" w:lineRule="auto"/>
        <w:jc w:val="both"/>
      </w:pPr>
      <w:r>
        <w:t>O anticristo virá primeiro.</w:t>
      </w:r>
    </w:p>
    <w:p w:rsidR="007F0C54" w:rsidRDefault="007F0C54" w:rsidP="007F0C54">
      <w:pPr>
        <w:spacing w:line="240" w:lineRule="auto"/>
        <w:jc w:val="both"/>
        <w:rPr>
          <w:rFonts w:eastAsia="Times New Roman" w:cstheme="minorHAnsi"/>
        </w:rPr>
      </w:pPr>
      <w:r>
        <w:rPr>
          <w:rFonts w:eastAsia="Times New Roman" w:cstheme="minorHAnsi"/>
        </w:rPr>
        <w:t xml:space="preserve">Quando o anticristo aparecer, virá com </w:t>
      </w:r>
      <w:r>
        <w:rPr>
          <w:rFonts w:eastAsia="Times New Roman" w:cstheme="minorHAnsi"/>
          <w:i/>
        </w:rPr>
        <w:t>poder</w:t>
      </w:r>
      <w:r>
        <w:rPr>
          <w:rFonts w:eastAsia="Times New Roman" w:cstheme="minorHAnsi"/>
        </w:rPr>
        <w:t xml:space="preserve"> e fará </w:t>
      </w:r>
      <w:r>
        <w:rPr>
          <w:rFonts w:eastAsia="Times New Roman" w:cstheme="minorHAnsi"/>
          <w:i/>
        </w:rPr>
        <w:t>grandes sinais e prodígios</w:t>
      </w:r>
      <w:r>
        <w:rPr>
          <w:rFonts w:eastAsia="Times New Roman" w:cstheme="minorHAnsi"/>
        </w:rPr>
        <w:t xml:space="preserve">. Muitos crerão que ele é o Cristo e serão enganados. Confira em Mateus </w:t>
      </w:r>
      <w:proofErr w:type="gramStart"/>
      <w:r>
        <w:rPr>
          <w:rFonts w:eastAsia="Times New Roman" w:cstheme="minorHAnsi"/>
        </w:rPr>
        <w:t>24:24</w:t>
      </w:r>
      <w:proofErr w:type="gramEnd"/>
      <w:r>
        <w:rPr>
          <w:rFonts w:eastAsia="Times New Roman" w:cstheme="minorHAnsi"/>
        </w:rPr>
        <w:t>-25, Apocalipse 13:13-14 e aqui, ainda na 2ª carta de Paulo aos Tessalonicenses capítulo 2 verso 9:</w:t>
      </w:r>
    </w:p>
    <w:p w:rsidR="007F0C54" w:rsidRDefault="007F0C54" w:rsidP="007F0C54">
      <w:pPr>
        <w:spacing w:line="240" w:lineRule="auto"/>
        <w:ind w:firstLine="708"/>
        <w:jc w:val="both"/>
        <w:rPr>
          <w:rFonts w:eastAsia="Times New Roman" w:cstheme="minorHAnsi"/>
          <w:i/>
          <w:color w:val="1F497D" w:themeColor="text2"/>
        </w:rPr>
      </w:pPr>
      <w:r>
        <w:rPr>
          <w:rStyle w:val="nfase"/>
          <w:rFonts w:cstheme="minorHAnsi"/>
          <w:color w:val="1F497D" w:themeColor="text2"/>
          <w:shd w:val="clear" w:color="auto" w:fill="FFFFFF"/>
        </w:rPr>
        <w:t>9. A esse</w:t>
      </w:r>
      <w:r>
        <w:rPr>
          <w:rFonts w:cstheme="minorHAnsi"/>
          <w:i/>
          <w:color w:val="1F497D" w:themeColor="text2"/>
          <w:shd w:val="clear" w:color="auto" w:fill="FFFFFF"/>
        </w:rPr>
        <w:t xml:space="preserve"> cuja vinda é segundo a eficácia de Satanás, com todo o </w:t>
      </w:r>
      <w:r>
        <w:rPr>
          <w:rFonts w:cstheme="minorHAnsi"/>
          <w:b/>
          <w:i/>
          <w:color w:val="1F497D" w:themeColor="text2"/>
          <w:shd w:val="clear" w:color="auto" w:fill="FFFFFF"/>
        </w:rPr>
        <w:t>poder</w:t>
      </w:r>
      <w:r>
        <w:rPr>
          <w:rFonts w:cstheme="minorHAnsi"/>
          <w:i/>
          <w:color w:val="1F497D" w:themeColor="text2"/>
          <w:shd w:val="clear" w:color="auto" w:fill="FFFFFF"/>
        </w:rPr>
        <w:t xml:space="preserve">, e </w:t>
      </w:r>
      <w:r>
        <w:rPr>
          <w:rFonts w:cstheme="minorHAnsi"/>
          <w:b/>
          <w:i/>
          <w:color w:val="1F497D" w:themeColor="text2"/>
          <w:shd w:val="clear" w:color="auto" w:fill="FFFFFF"/>
        </w:rPr>
        <w:t>sinais</w:t>
      </w:r>
      <w:r>
        <w:rPr>
          <w:rFonts w:cstheme="minorHAnsi"/>
          <w:i/>
          <w:color w:val="1F497D" w:themeColor="text2"/>
          <w:shd w:val="clear" w:color="auto" w:fill="FFFFFF"/>
        </w:rPr>
        <w:t xml:space="preserve">, e </w:t>
      </w:r>
      <w:r>
        <w:rPr>
          <w:rFonts w:cstheme="minorHAnsi"/>
          <w:b/>
          <w:i/>
          <w:color w:val="1F497D" w:themeColor="text2"/>
          <w:shd w:val="clear" w:color="auto" w:fill="FFFFFF"/>
        </w:rPr>
        <w:t>prodígios</w:t>
      </w:r>
      <w:r>
        <w:rPr>
          <w:rFonts w:cstheme="minorHAnsi"/>
          <w:i/>
          <w:color w:val="1F497D" w:themeColor="text2"/>
          <w:shd w:val="clear" w:color="auto" w:fill="FFFFFF"/>
        </w:rPr>
        <w:t xml:space="preserve"> de mentira. </w:t>
      </w:r>
    </w:p>
    <w:p w:rsidR="007F0C54" w:rsidRDefault="007F0C54" w:rsidP="007F0C54">
      <w:pPr>
        <w:spacing w:line="240" w:lineRule="auto"/>
        <w:jc w:val="both"/>
        <w:rPr>
          <w:rFonts w:eastAsia="Times New Roman" w:cstheme="minorHAnsi"/>
          <w:color w:val="1F497D" w:themeColor="text2"/>
        </w:rPr>
      </w:pPr>
      <w:r>
        <w:rPr>
          <w:rFonts w:eastAsia="Times New Roman" w:cstheme="minorHAnsi"/>
        </w:rPr>
        <w:t xml:space="preserve">Assim como Jesus disse em Mateus 24, Paulo também expressamente nos adverte: </w:t>
      </w:r>
      <w:r>
        <w:rPr>
          <w:rFonts w:eastAsia="Times New Roman" w:cstheme="minorHAnsi"/>
          <w:b/>
          <w:color w:val="1F497D" w:themeColor="text2"/>
        </w:rPr>
        <w:t>“</w:t>
      </w:r>
      <w:r>
        <w:rPr>
          <w:b/>
          <w:i/>
          <w:color w:val="1F497D" w:themeColor="text2"/>
        </w:rPr>
        <w:t>Ninguém vos engane de maneira alguma</w:t>
      </w:r>
      <w:r>
        <w:rPr>
          <w:rFonts w:eastAsia="Times New Roman" w:cstheme="minorHAnsi"/>
          <w:b/>
          <w:color w:val="1F497D" w:themeColor="text2"/>
        </w:rPr>
        <w:t xml:space="preserve">” </w:t>
      </w:r>
      <w:r>
        <w:rPr>
          <w:rFonts w:eastAsia="Times New Roman" w:cstheme="minorHAnsi"/>
          <w:color w:val="1F497D" w:themeColor="text2"/>
        </w:rPr>
        <w:t>(</w:t>
      </w:r>
      <w:proofErr w:type="gramStart"/>
      <w:r>
        <w:rPr>
          <w:rFonts w:eastAsia="Times New Roman" w:cstheme="minorHAnsi"/>
          <w:color w:val="1F497D" w:themeColor="text2"/>
        </w:rPr>
        <w:t>2Te</w:t>
      </w:r>
      <w:proofErr w:type="gramEnd"/>
      <w:r>
        <w:rPr>
          <w:rFonts w:eastAsia="Times New Roman" w:cstheme="minorHAnsi"/>
          <w:color w:val="1F497D" w:themeColor="text2"/>
        </w:rPr>
        <w:t xml:space="preserve"> 2:3)</w:t>
      </w:r>
    </w:p>
    <w:p w:rsidR="007F0C54" w:rsidRDefault="007F0C54" w:rsidP="007F0C54">
      <w:pPr>
        <w:spacing w:line="240" w:lineRule="auto"/>
        <w:jc w:val="both"/>
        <w:rPr>
          <w:rFonts w:eastAsia="Times New Roman" w:cstheme="minorHAnsi"/>
          <w:color w:val="1F497D" w:themeColor="text2"/>
        </w:rPr>
      </w:pPr>
      <w:r>
        <w:t xml:space="preserve">Vamos conferir o evento que se segue </w:t>
      </w:r>
      <w:r>
        <w:rPr>
          <w:b/>
          <w:i/>
        </w:rPr>
        <w:t>após</w:t>
      </w:r>
      <w:r>
        <w:t xml:space="preserve"> a vinda do anticristo em Ap. 6:3-4, quando Jesus abre </w:t>
      </w:r>
      <w:r>
        <w:rPr>
          <w:i/>
        </w:rPr>
        <w:t>o segundo selo</w:t>
      </w:r>
      <w:r>
        <w:t xml:space="preserve"> </w:t>
      </w:r>
      <w:r>
        <w:rPr>
          <w:i/>
        </w:rPr>
        <w:t>e</w:t>
      </w:r>
      <w:r>
        <w:t xml:space="preserve"> comparar com </w:t>
      </w:r>
      <w:proofErr w:type="spellStart"/>
      <w:proofErr w:type="gramStart"/>
      <w:r>
        <w:t>Mt</w:t>
      </w:r>
      <w:proofErr w:type="spellEnd"/>
      <w:proofErr w:type="gramEnd"/>
      <w:r>
        <w:t>. 24:6-7</w:t>
      </w:r>
      <w:r>
        <w:rPr>
          <w:i/>
        </w:rPr>
        <w:t>:</w:t>
      </w:r>
    </w:p>
    <w:p w:rsidR="007F0C54" w:rsidRDefault="007F0C54" w:rsidP="007F0C54">
      <w:pPr>
        <w:spacing w:line="240" w:lineRule="auto"/>
        <w:jc w:val="both"/>
        <w:rPr>
          <w:b/>
        </w:rPr>
      </w:pPr>
      <w:r>
        <w:rPr>
          <w:b/>
        </w:rPr>
        <w:t>2º SELO:</w:t>
      </w:r>
    </w:p>
    <w:tbl>
      <w:tblPr>
        <w:tblW w:w="4980" w:type="pct"/>
        <w:jc w:val="center"/>
        <w:tblCellSpacing w:w="15" w:type="dxa"/>
        <w:tblLook w:val="04A0"/>
      </w:tblPr>
      <w:tblGrid>
        <w:gridCol w:w="795"/>
        <w:gridCol w:w="10166"/>
      </w:tblGrid>
      <w:tr w:rsidR="007F0C54" w:rsidTr="007F0C54">
        <w:trPr>
          <w:trHeight w:val="300"/>
          <w:tblCellSpacing w:w="15" w:type="dxa"/>
          <w:jc w:val="center"/>
        </w:trPr>
        <w:tc>
          <w:tcPr>
            <w:tcW w:w="750" w:type="dxa"/>
            <w:shd w:val="clear" w:color="auto" w:fill="EEEEEC"/>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F497D" w:themeColor="text2"/>
              </w:rPr>
            </w:pPr>
            <w:proofErr w:type="gramStart"/>
            <w:r>
              <w:rPr>
                <w:rFonts w:eastAsia="Times New Roman" w:cstheme="minorHAnsi"/>
                <w:i/>
                <w:color w:val="1F497D" w:themeColor="text2"/>
              </w:rPr>
              <w:t>3</w:t>
            </w:r>
            <w:proofErr w:type="gramEnd"/>
            <w:r>
              <w:rPr>
                <w:rFonts w:eastAsia="Times New Roman" w:cstheme="minorHAnsi"/>
                <w:i/>
                <w:color w:val="1F497D" w:themeColor="text2"/>
              </w:rPr>
              <w:t> </w:t>
            </w:r>
          </w:p>
        </w:tc>
        <w:tc>
          <w:tcPr>
            <w:tcW w:w="0" w:type="auto"/>
            <w:shd w:val="clear" w:color="auto" w:fill="EEEEEC"/>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F497D" w:themeColor="text2"/>
              </w:rPr>
            </w:pPr>
            <w:r>
              <w:rPr>
                <w:rFonts w:eastAsia="Times New Roman" w:cstheme="minorHAnsi"/>
                <w:i/>
                <w:color w:val="1F497D" w:themeColor="text2"/>
              </w:rPr>
              <w:t>E, havendo aberto o segundo selo, eu ouvi o segundo animal, dizendo: Vem e vê!</w:t>
            </w:r>
            <w:r>
              <w:rPr>
                <w:rFonts w:eastAsia="Times New Roman" w:cstheme="minorHAnsi"/>
                <w:i/>
                <w:vanish/>
                <w:color w:val="1F497D" w:themeColor="text2"/>
              </w:rPr>
              <w:t>||Português: Nova Versão Internacional||Apocalipse||6||3</w:t>
            </w:r>
          </w:p>
        </w:tc>
      </w:tr>
    </w:tbl>
    <w:p w:rsidR="007F0C54" w:rsidRDefault="007F0C54" w:rsidP="007F0C54">
      <w:pPr>
        <w:spacing w:after="0" w:line="240" w:lineRule="auto"/>
        <w:jc w:val="center"/>
        <w:rPr>
          <w:rFonts w:eastAsia="Times New Roman" w:cstheme="minorHAnsi"/>
          <w:i/>
          <w:vanish/>
          <w:color w:val="1F497D" w:themeColor="text2"/>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DBDBDB"/>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F497D" w:themeColor="text2"/>
              </w:rPr>
            </w:pPr>
            <w:r>
              <w:rPr>
                <w:rFonts w:eastAsia="Times New Roman" w:cstheme="minorHAnsi"/>
                <w:i/>
                <w:color w:val="1F497D" w:themeColor="text2"/>
              </w:rPr>
              <w:lastRenderedPageBreak/>
              <w:t> </w:t>
            </w:r>
            <w:proofErr w:type="gramStart"/>
            <w:r>
              <w:rPr>
                <w:rFonts w:eastAsia="Times New Roman" w:cstheme="minorHAnsi"/>
                <w:i/>
                <w:color w:val="1F497D" w:themeColor="text2"/>
              </w:rPr>
              <w:t>4</w:t>
            </w:r>
            <w:proofErr w:type="gramEnd"/>
            <w:r>
              <w:rPr>
                <w:rFonts w:eastAsia="Times New Roman" w:cstheme="minorHAnsi"/>
                <w:i/>
                <w:color w:val="1F497D" w:themeColor="text2"/>
              </w:rPr>
              <w:t> </w:t>
            </w:r>
          </w:p>
        </w:tc>
        <w:tc>
          <w:tcPr>
            <w:tcW w:w="0" w:type="auto"/>
            <w:shd w:val="clear" w:color="auto" w:fill="DBDBDB"/>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F497D" w:themeColor="text2"/>
              </w:rPr>
            </w:pPr>
            <w:r>
              <w:rPr>
                <w:rFonts w:eastAsia="Times New Roman" w:cstheme="minorHAnsi"/>
                <w:i/>
                <w:color w:val="1F497D" w:themeColor="text2"/>
              </w:rPr>
              <w:t xml:space="preserve">E ali saiu outro cavalo que era VERMELHO; e ao que nele se assentava </w:t>
            </w:r>
            <w:r>
              <w:rPr>
                <w:rFonts w:eastAsia="Times New Roman" w:cstheme="minorHAnsi"/>
                <w:i/>
                <w:color w:val="1F497D" w:themeColor="text2"/>
                <w:u w:val="single"/>
              </w:rPr>
              <w:t>foi-lhe dado poder para tirar a paz da terra</w:t>
            </w:r>
            <w:r>
              <w:rPr>
                <w:rFonts w:eastAsia="Times New Roman" w:cstheme="minorHAnsi"/>
                <w:i/>
                <w:color w:val="1F497D" w:themeColor="text2"/>
              </w:rPr>
              <w:t xml:space="preserve">, </w:t>
            </w:r>
            <w:r>
              <w:rPr>
                <w:rFonts w:eastAsia="Times New Roman" w:cstheme="minorHAnsi"/>
                <w:i/>
                <w:color w:val="1F497D" w:themeColor="text2"/>
                <w:u w:val="single"/>
              </w:rPr>
              <w:t>e</w:t>
            </w:r>
            <w:r>
              <w:rPr>
                <w:rFonts w:eastAsia="Times New Roman" w:cstheme="minorHAnsi"/>
                <w:i/>
                <w:color w:val="1F497D" w:themeColor="text2"/>
              </w:rPr>
              <w:t xml:space="preserve"> </w:t>
            </w:r>
            <w:r>
              <w:rPr>
                <w:rFonts w:eastAsia="Times New Roman" w:cstheme="minorHAnsi"/>
                <w:i/>
                <w:color w:val="1F497D" w:themeColor="text2"/>
                <w:u w:val="single"/>
              </w:rPr>
              <w:t>que se matassem uns aos outros</w:t>
            </w:r>
            <w:r>
              <w:rPr>
                <w:rFonts w:eastAsia="Times New Roman" w:cstheme="minorHAnsi"/>
                <w:i/>
                <w:color w:val="1F497D" w:themeColor="text2"/>
              </w:rPr>
              <w:t xml:space="preserve">, </w:t>
            </w:r>
            <w:r>
              <w:rPr>
                <w:rFonts w:eastAsia="Times New Roman" w:cstheme="minorHAnsi"/>
                <w:b/>
                <w:i/>
                <w:color w:val="1F497D" w:themeColor="text2"/>
              </w:rPr>
              <w:t>e foi-lhe dada uma grande espada</w:t>
            </w:r>
            <w:r>
              <w:rPr>
                <w:rFonts w:eastAsia="Times New Roman" w:cstheme="minorHAnsi"/>
                <w:i/>
                <w:color w:val="1F497D" w:themeColor="text2"/>
              </w:rPr>
              <w:t>.</w:t>
            </w:r>
          </w:p>
        </w:tc>
      </w:tr>
    </w:tbl>
    <w:p w:rsidR="007F0C54" w:rsidRDefault="007F0C54" w:rsidP="007F0C54">
      <w:pPr>
        <w:spacing w:after="0" w:line="240" w:lineRule="auto"/>
        <w:jc w:val="both"/>
        <w:rPr>
          <w:rFonts w:eastAsia="Times New Roman" w:cstheme="minorHAnsi"/>
          <w:color w:val="000000"/>
        </w:rPr>
      </w:pPr>
    </w:p>
    <w:p w:rsidR="007F0C54" w:rsidRDefault="007F0C54" w:rsidP="007F0C54">
      <w:pPr>
        <w:spacing w:after="0" w:line="240" w:lineRule="auto"/>
        <w:jc w:val="both"/>
        <w:rPr>
          <w:rFonts w:eastAsia="Times New Roman" w:cstheme="minorHAnsi"/>
          <w:vanish/>
          <w:color w:val="000000"/>
          <w:u w:val="single"/>
        </w:rPr>
      </w:pPr>
      <w:r>
        <w:rPr>
          <w:rFonts w:eastAsia="Times New Roman" w:cstheme="minorHAnsi"/>
          <w:color w:val="000000"/>
        </w:rPr>
        <w:t xml:space="preserve">O cavaleiro do segundo evento representa guerras, diz o texto que ele recebeu </w:t>
      </w:r>
      <w:r>
        <w:rPr>
          <w:rFonts w:eastAsia="Times New Roman" w:cstheme="minorHAnsi"/>
          <w:i/>
          <w:color w:val="17365D" w:themeColor="text2" w:themeShade="BF"/>
        </w:rPr>
        <w:t>poder parar</w:t>
      </w:r>
      <w:r>
        <w:rPr>
          <w:rFonts w:eastAsia="Times New Roman" w:cstheme="minorHAnsi"/>
          <w:color w:val="000000"/>
        </w:rPr>
        <w:t xml:space="preserve"> </w:t>
      </w:r>
      <w:r>
        <w:rPr>
          <w:rFonts w:eastAsia="Times New Roman" w:cstheme="minorHAnsi"/>
          <w:i/>
          <w:color w:val="17365D" w:themeColor="text2" w:themeShade="BF"/>
        </w:rPr>
        <w:t>tirar a paz da terra</w:t>
      </w:r>
      <w:r>
        <w:rPr>
          <w:rFonts w:eastAsia="Times New Roman" w:cstheme="minorHAnsi"/>
          <w:color w:val="000000"/>
        </w:rPr>
        <w:t xml:space="preserve"> e fazer com que </w:t>
      </w:r>
      <w:r>
        <w:rPr>
          <w:rFonts w:eastAsia="Times New Roman" w:cstheme="minorHAnsi"/>
          <w:i/>
          <w:color w:val="17365D" w:themeColor="text2" w:themeShade="BF"/>
        </w:rPr>
        <w:t>os homens se matassem uns aos outros</w:t>
      </w:r>
      <w:r>
        <w:rPr>
          <w:rFonts w:eastAsia="Times New Roman" w:cstheme="minorHAnsi"/>
          <w:color w:val="000000"/>
        </w:rPr>
        <w:t xml:space="preserve">. Logo após o aparecimento do anticristo (1º selo) vemos, portanto, o mundo inteiro em guerra. (...) </w:t>
      </w:r>
      <w:r>
        <w:rPr>
          <w:rFonts w:eastAsia="Times New Roman" w:cstheme="minorHAnsi"/>
          <w:b/>
          <w:i/>
          <w:color w:val="1F497D" w:themeColor="text2"/>
        </w:rPr>
        <w:t>e foi-lhe dada uma grande espada.</w:t>
      </w:r>
      <w:r>
        <w:rPr>
          <w:rFonts w:eastAsia="Times New Roman" w:cstheme="minorHAnsi"/>
          <w:color w:val="000000"/>
        </w:rPr>
        <w:t xml:space="preserve"> A espada é uma arma de guerra. Diz o texto que ele recebeu uma </w:t>
      </w:r>
      <w:r>
        <w:rPr>
          <w:rFonts w:eastAsia="Times New Roman" w:cstheme="minorHAnsi"/>
          <w:i/>
          <w:color w:val="000000"/>
        </w:rPr>
        <w:t>grande espada</w:t>
      </w:r>
      <w:r>
        <w:rPr>
          <w:rFonts w:eastAsia="Times New Roman" w:cstheme="minorHAnsi"/>
          <w:color w:val="000000"/>
        </w:rPr>
        <w:t xml:space="preserve">, ou seja, uma poderosa arma de guerra. A cor do cavalo é vermelha, representa derramamento de sangue. </w:t>
      </w:r>
    </w:p>
    <w:p w:rsidR="007F0C54" w:rsidRDefault="007F0C54" w:rsidP="007F0C54">
      <w:pPr>
        <w:spacing w:line="240" w:lineRule="auto"/>
        <w:rPr>
          <w:rFonts w:eastAsia="Times New Roman" w:cstheme="minorHAnsi"/>
          <w:color w:val="000000"/>
          <w:u w:val="single"/>
        </w:rPr>
      </w:pPr>
    </w:p>
    <w:p w:rsidR="007F0C54" w:rsidRDefault="007F0C54" w:rsidP="007F0C54">
      <w:pPr>
        <w:spacing w:line="240" w:lineRule="auto"/>
        <w:jc w:val="both"/>
        <w:rPr>
          <w:rFonts w:eastAsia="Times New Roman" w:cstheme="minorHAnsi"/>
          <w:color w:val="000000"/>
        </w:rPr>
      </w:pPr>
      <w:r>
        <w:rPr>
          <w:rFonts w:eastAsia="Times New Roman" w:cstheme="minorHAnsi"/>
          <w:color w:val="000000"/>
        </w:rPr>
        <w:t xml:space="preserve">Vamos ver agora o que Jesus relata em Mateus 24, logo após nos advertir sobre aqueles que virão se passando por ele. Confira nos versos </w:t>
      </w:r>
      <w:proofErr w:type="gramStart"/>
      <w:r>
        <w:rPr>
          <w:rFonts w:eastAsia="Times New Roman" w:cstheme="minorHAnsi"/>
          <w:color w:val="000000"/>
        </w:rPr>
        <w:t>6</w:t>
      </w:r>
      <w:proofErr w:type="gramEnd"/>
      <w:r>
        <w:rPr>
          <w:rFonts w:eastAsia="Times New Roman" w:cstheme="minorHAnsi"/>
          <w:color w:val="000000"/>
        </w:rPr>
        <w:t xml:space="preserve"> e 7, a seguir:</w:t>
      </w: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DBDBDB"/>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color w:val="17365D" w:themeColor="text2" w:themeShade="BF"/>
              </w:rPr>
            </w:pPr>
            <w:r>
              <w:rPr>
                <w:rFonts w:eastAsia="Times New Roman" w:cstheme="minorHAnsi"/>
                <w:color w:val="17365D" w:themeColor="text2" w:themeShade="BF"/>
              </w:rPr>
              <w:t> </w:t>
            </w:r>
            <w:proofErr w:type="gramStart"/>
            <w:r>
              <w:rPr>
                <w:rFonts w:eastAsia="Times New Roman" w:cstheme="minorHAnsi"/>
                <w:color w:val="17365D" w:themeColor="text2" w:themeShade="BF"/>
              </w:rPr>
              <w:t>6</w:t>
            </w:r>
            <w:proofErr w:type="gramEnd"/>
          </w:p>
        </w:tc>
        <w:tc>
          <w:tcPr>
            <w:tcW w:w="0" w:type="auto"/>
            <w:shd w:val="clear" w:color="auto" w:fill="DBDBDB"/>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color w:val="17365D" w:themeColor="text2" w:themeShade="BF"/>
              </w:rPr>
            </w:pPr>
            <w:r>
              <w:rPr>
                <w:rFonts w:eastAsia="Times New Roman" w:cstheme="minorHAnsi"/>
                <w:i/>
                <w:color w:val="1F497D" w:themeColor="text2"/>
              </w:rPr>
              <w:t>E ouvireis de guerras e de rumores de guerras; olhai, para que não vos perturbeis; pois todas essas coisas devem acontecer, mas ainda não é o fim.</w:t>
            </w:r>
          </w:p>
        </w:tc>
      </w:tr>
    </w:tbl>
    <w:p w:rsidR="007F0C54" w:rsidRDefault="007F0C54" w:rsidP="007F0C54">
      <w:pPr>
        <w:spacing w:after="0" w:line="240" w:lineRule="auto"/>
        <w:jc w:val="center"/>
        <w:rPr>
          <w:rFonts w:eastAsia="Times New Roman" w:cstheme="minorHAnsi"/>
          <w:vanish/>
          <w:color w:val="17365D" w:themeColor="text2" w:themeShade="BF"/>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EEEEEC"/>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color w:val="17365D" w:themeColor="text2" w:themeShade="BF"/>
              </w:rPr>
            </w:pPr>
            <w:r>
              <w:rPr>
                <w:rFonts w:eastAsia="Times New Roman" w:cstheme="minorHAnsi"/>
                <w:color w:val="17365D" w:themeColor="text2" w:themeShade="BF"/>
              </w:rPr>
              <w:t> </w:t>
            </w:r>
            <w:proofErr w:type="gramStart"/>
            <w:r>
              <w:rPr>
                <w:rFonts w:eastAsia="Times New Roman" w:cstheme="minorHAnsi"/>
                <w:color w:val="17365D" w:themeColor="text2" w:themeShade="BF"/>
              </w:rPr>
              <w:t>7</w:t>
            </w:r>
            <w:proofErr w:type="gramEnd"/>
            <w:r>
              <w:rPr>
                <w:rFonts w:eastAsia="Times New Roman" w:cstheme="minorHAnsi"/>
                <w:color w:val="17365D" w:themeColor="text2" w:themeShade="BF"/>
              </w:rPr>
              <w:t> </w:t>
            </w:r>
          </w:p>
        </w:tc>
        <w:tc>
          <w:tcPr>
            <w:tcW w:w="0" w:type="auto"/>
            <w:shd w:val="clear" w:color="auto" w:fill="EEEEEC"/>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7365D" w:themeColor="text2" w:themeShade="BF"/>
              </w:rPr>
            </w:pPr>
            <w:r>
              <w:rPr>
                <w:rFonts w:eastAsia="Times New Roman" w:cstheme="minorHAnsi"/>
                <w:i/>
                <w:color w:val="1F497D" w:themeColor="text2"/>
              </w:rPr>
              <w:t xml:space="preserve">Pois se </w:t>
            </w:r>
            <w:r>
              <w:rPr>
                <w:rFonts w:eastAsia="Times New Roman" w:cstheme="minorHAnsi"/>
                <w:b/>
                <w:i/>
                <w:color w:val="1F497D" w:themeColor="text2"/>
              </w:rPr>
              <w:t>levantará nação contra nação</w:t>
            </w:r>
            <w:r>
              <w:rPr>
                <w:rFonts w:eastAsia="Times New Roman" w:cstheme="minorHAnsi"/>
                <w:i/>
                <w:color w:val="1F497D" w:themeColor="text2"/>
              </w:rPr>
              <w:t xml:space="preserve">, e </w:t>
            </w:r>
            <w:r>
              <w:rPr>
                <w:rFonts w:eastAsia="Times New Roman" w:cstheme="minorHAnsi"/>
                <w:b/>
                <w:i/>
                <w:color w:val="1F497D" w:themeColor="text2"/>
              </w:rPr>
              <w:t>reino contra reino</w:t>
            </w:r>
            <w:r>
              <w:rPr>
                <w:rFonts w:eastAsia="Times New Roman" w:cstheme="minorHAnsi"/>
                <w:i/>
                <w:color w:val="1F497D" w:themeColor="text2"/>
              </w:rPr>
              <w:t>;</w:t>
            </w:r>
          </w:p>
        </w:tc>
      </w:tr>
    </w:tbl>
    <w:p w:rsidR="007F0C54" w:rsidRDefault="007F0C54" w:rsidP="007F0C54">
      <w:pPr>
        <w:spacing w:line="240" w:lineRule="auto"/>
      </w:pPr>
    </w:p>
    <w:p w:rsidR="007F0C54" w:rsidRDefault="007F0C54" w:rsidP="007F0C54">
      <w:pPr>
        <w:spacing w:line="240" w:lineRule="auto"/>
        <w:rPr>
          <w:rFonts w:eastAsia="Times New Roman" w:cstheme="minorHAnsi"/>
          <w:color w:val="000000"/>
        </w:rPr>
      </w:pPr>
      <w:r>
        <w:t xml:space="preserve">Jesus nos fala de GUERRAS: </w:t>
      </w:r>
      <w:r>
        <w:rPr>
          <w:rFonts w:eastAsia="Times New Roman" w:cstheme="minorHAnsi"/>
          <w:color w:val="000000"/>
        </w:rPr>
        <w:t xml:space="preserve">exatamente o que está relatado no segundo selo em Apocalipse </w:t>
      </w:r>
      <w:proofErr w:type="gramStart"/>
      <w:r>
        <w:rPr>
          <w:rFonts w:eastAsia="Times New Roman" w:cstheme="minorHAnsi"/>
          <w:color w:val="000000"/>
        </w:rPr>
        <w:t>6</w:t>
      </w:r>
      <w:proofErr w:type="gramEnd"/>
      <w:r>
        <w:rPr>
          <w:rFonts w:eastAsia="Times New Roman" w:cstheme="minorHAnsi"/>
          <w:color w:val="000000"/>
        </w:rPr>
        <w:t xml:space="preserve">. </w:t>
      </w:r>
      <w:r>
        <w:t xml:space="preserve">Vamos </w:t>
      </w:r>
      <w:r>
        <w:rPr>
          <w:i/>
        </w:rPr>
        <w:t>ao terceiro selo</w:t>
      </w:r>
      <w:r>
        <w:t xml:space="preserve"> em Apocalipse </w:t>
      </w:r>
      <w:proofErr w:type="gramStart"/>
      <w:r>
        <w:t>6</w:t>
      </w:r>
      <w:proofErr w:type="gramEnd"/>
      <w:r>
        <w:t>: 5,6</w:t>
      </w:r>
      <w:r>
        <w:rPr>
          <w:b/>
        </w:rPr>
        <w:t>:</w:t>
      </w:r>
    </w:p>
    <w:p w:rsidR="007F0C54" w:rsidRDefault="007F0C54" w:rsidP="007F0C54">
      <w:pPr>
        <w:spacing w:line="240" w:lineRule="auto"/>
        <w:rPr>
          <w:b/>
        </w:rPr>
      </w:pPr>
      <w:r>
        <w:rPr>
          <w:b/>
        </w:rPr>
        <w:t>3º SELO:</w:t>
      </w: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EEEEEC"/>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F497D" w:themeColor="text2"/>
              </w:rPr>
            </w:pPr>
            <w:proofErr w:type="gramStart"/>
            <w:r>
              <w:rPr>
                <w:rFonts w:eastAsia="Times New Roman" w:cstheme="minorHAnsi"/>
                <w:i/>
                <w:color w:val="1F497D" w:themeColor="text2"/>
              </w:rPr>
              <w:t>5</w:t>
            </w:r>
            <w:proofErr w:type="gramEnd"/>
            <w:r>
              <w:rPr>
                <w:rFonts w:eastAsia="Times New Roman" w:cstheme="minorHAnsi"/>
                <w:i/>
                <w:color w:val="1F497D" w:themeColor="text2"/>
              </w:rPr>
              <w:t> </w:t>
            </w:r>
          </w:p>
        </w:tc>
        <w:tc>
          <w:tcPr>
            <w:tcW w:w="0" w:type="auto"/>
            <w:shd w:val="clear" w:color="auto" w:fill="EEEEEC"/>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F497D" w:themeColor="text2"/>
              </w:rPr>
            </w:pPr>
            <w:r>
              <w:rPr>
                <w:rFonts w:eastAsia="Times New Roman" w:cstheme="minorHAnsi"/>
                <w:i/>
                <w:color w:val="1F497D" w:themeColor="text2"/>
              </w:rPr>
              <w:t xml:space="preserve">E, havendo aberto o terceiro selo, ouvi dizer o terceiro animal: Vem, e vê. E olhei, e eis um cavalo PRETO e o que sobre ele estava assentado tinha uma balança em sua </w:t>
            </w:r>
            <w:proofErr w:type="gramStart"/>
            <w:r>
              <w:rPr>
                <w:rFonts w:eastAsia="Times New Roman" w:cstheme="minorHAnsi"/>
                <w:i/>
                <w:color w:val="1F497D" w:themeColor="text2"/>
              </w:rPr>
              <w:t>mão.</w:t>
            </w:r>
            <w:proofErr w:type="gramEnd"/>
            <w:r>
              <w:rPr>
                <w:rFonts w:eastAsia="Times New Roman" w:cstheme="minorHAnsi"/>
                <w:i/>
                <w:vanish/>
                <w:color w:val="1F497D" w:themeColor="text2"/>
              </w:rPr>
              <w:t>||Português: Nova Versão Internacional||Apocalipse||6||5</w:t>
            </w:r>
          </w:p>
        </w:tc>
      </w:tr>
    </w:tbl>
    <w:p w:rsidR="007F0C54" w:rsidRDefault="007F0C54" w:rsidP="007F0C54">
      <w:pPr>
        <w:spacing w:after="0" w:line="240" w:lineRule="auto"/>
        <w:jc w:val="center"/>
        <w:rPr>
          <w:rFonts w:eastAsia="Times New Roman" w:cstheme="minorHAnsi"/>
          <w:i/>
          <w:vanish/>
          <w:color w:val="1F497D" w:themeColor="text2"/>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DBDBDB"/>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F497D" w:themeColor="text2"/>
              </w:rPr>
            </w:pPr>
            <w:r>
              <w:rPr>
                <w:rFonts w:eastAsia="Times New Roman" w:cstheme="minorHAnsi"/>
                <w:i/>
                <w:color w:val="1F497D" w:themeColor="text2"/>
              </w:rPr>
              <w:t> </w:t>
            </w:r>
            <w:proofErr w:type="gramStart"/>
            <w:r>
              <w:rPr>
                <w:rFonts w:eastAsia="Times New Roman" w:cstheme="minorHAnsi"/>
                <w:i/>
                <w:color w:val="1F497D" w:themeColor="text2"/>
              </w:rPr>
              <w:t>6</w:t>
            </w:r>
            <w:proofErr w:type="gramEnd"/>
            <w:r>
              <w:rPr>
                <w:rFonts w:eastAsia="Times New Roman" w:cstheme="minorHAnsi"/>
                <w:i/>
                <w:color w:val="1F497D" w:themeColor="text2"/>
              </w:rPr>
              <w:t> </w:t>
            </w:r>
          </w:p>
        </w:tc>
        <w:tc>
          <w:tcPr>
            <w:tcW w:w="0" w:type="auto"/>
            <w:shd w:val="clear" w:color="auto" w:fill="DBDBDB"/>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F497D" w:themeColor="text2"/>
              </w:rPr>
            </w:pPr>
            <w:r>
              <w:rPr>
                <w:rFonts w:eastAsia="Times New Roman" w:cstheme="minorHAnsi"/>
                <w:i/>
                <w:color w:val="1F497D" w:themeColor="text2"/>
              </w:rPr>
              <w:t xml:space="preserve">E eu ouvi uma voz no meio dos quatro animais, dizendo: Uma medida de trigo por um </w:t>
            </w:r>
            <w:proofErr w:type="spellStart"/>
            <w:r>
              <w:rPr>
                <w:rFonts w:eastAsia="Times New Roman" w:cstheme="minorHAnsi"/>
                <w:i/>
                <w:color w:val="1F497D" w:themeColor="text2"/>
              </w:rPr>
              <w:t>denário</w:t>
            </w:r>
            <w:proofErr w:type="spellEnd"/>
            <w:r>
              <w:rPr>
                <w:rFonts w:eastAsia="Times New Roman" w:cstheme="minorHAnsi"/>
                <w:i/>
                <w:color w:val="1F497D" w:themeColor="text2"/>
              </w:rPr>
              <w:t xml:space="preserve">; e três medidas de cevada por um </w:t>
            </w:r>
            <w:proofErr w:type="spellStart"/>
            <w:r>
              <w:rPr>
                <w:rFonts w:eastAsia="Times New Roman" w:cstheme="minorHAnsi"/>
                <w:i/>
                <w:color w:val="1F497D" w:themeColor="text2"/>
              </w:rPr>
              <w:t>denário</w:t>
            </w:r>
            <w:proofErr w:type="spellEnd"/>
            <w:r>
              <w:rPr>
                <w:rFonts w:eastAsia="Times New Roman" w:cstheme="minorHAnsi"/>
                <w:i/>
                <w:color w:val="1F497D" w:themeColor="text2"/>
              </w:rPr>
              <w:t xml:space="preserve">; </w:t>
            </w:r>
            <w:r>
              <w:rPr>
                <w:rFonts w:eastAsia="Times New Roman" w:cstheme="minorHAnsi"/>
                <w:i/>
                <w:color w:val="1F497D" w:themeColor="text2"/>
                <w:u w:val="single"/>
              </w:rPr>
              <w:t>e não danifiques o azeite e o vinho</w:t>
            </w:r>
            <w:r>
              <w:rPr>
                <w:rFonts w:eastAsia="Times New Roman" w:cstheme="minorHAnsi"/>
                <w:i/>
                <w:color w:val="1F497D" w:themeColor="text2"/>
              </w:rPr>
              <w:t>.</w:t>
            </w:r>
          </w:p>
        </w:tc>
      </w:tr>
    </w:tbl>
    <w:p w:rsidR="007F0C54" w:rsidRDefault="007F0C54" w:rsidP="007F0C54">
      <w:pPr>
        <w:spacing w:line="240" w:lineRule="auto"/>
      </w:pPr>
    </w:p>
    <w:p w:rsidR="007F0C54" w:rsidRDefault="007F0C54" w:rsidP="007F0C54">
      <w:pPr>
        <w:spacing w:line="240" w:lineRule="auto"/>
        <w:jc w:val="both"/>
      </w:pPr>
      <w:r>
        <w:t xml:space="preserve">Para compreendermos o significado deste terceiro cavaleiro montado no cavalo preto precisamos entender alguns conceitos. Em Mateus 20.1-16 há uma parábola onde podemos conferir quanto vale </w:t>
      </w:r>
      <w:r>
        <w:rPr>
          <w:i/>
        </w:rPr>
        <w:t xml:space="preserve">um </w:t>
      </w:r>
      <w:proofErr w:type="spellStart"/>
      <w:r>
        <w:rPr>
          <w:i/>
        </w:rPr>
        <w:t>denário</w:t>
      </w:r>
      <w:proofErr w:type="spellEnd"/>
      <w:r>
        <w:t>. Nesta parábola, verificamos que esta unidade monetária era equivalente a um dia de trabalho braçal. Confira:</w:t>
      </w:r>
    </w:p>
    <w:p w:rsidR="007F0C54" w:rsidRDefault="007F0C54" w:rsidP="007F0C54">
      <w:pPr>
        <w:spacing w:line="240" w:lineRule="auto"/>
        <w:ind w:firstLine="708"/>
        <w:jc w:val="both"/>
        <w:rPr>
          <w:color w:val="17365D" w:themeColor="text2" w:themeShade="BF"/>
        </w:rPr>
      </w:pPr>
      <w:r>
        <w:rPr>
          <w:i/>
          <w:color w:val="17365D" w:themeColor="text2" w:themeShade="BF"/>
        </w:rPr>
        <w:t xml:space="preserve">E, tendo acordado com os trabalhadores um denário por dia, mandou-os para a sua vinha. </w:t>
      </w:r>
      <w:r>
        <w:rPr>
          <w:color w:val="17365D" w:themeColor="text2" w:themeShade="BF"/>
        </w:rPr>
        <w:t>(</w:t>
      </w:r>
      <w:proofErr w:type="spellStart"/>
      <w:proofErr w:type="gramStart"/>
      <w:r>
        <w:rPr>
          <w:color w:val="17365D" w:themeColor="text2" w:themeShade="BF"/>
        </w:rPr>
        <w:t>Mt</w:t>
      </w:r>
      <w:proofErr w:type="spellEnd"/>
      <w:proofErr w:type="gramEnd"/>
      <w:r>
        <w:rPr>
          <w:color w:val="17365D" w:themeColor="text2" w:themeShade="BF"/>
        </w:rPr>
        <w:t xml:space="preserve"> 20:2)</w:t>
      </w:r>
    </w:p>
    <w:p w:rsidR="007F0C54" w:rsidRDefault="007F0C54" w:rsidP="007F0C54">
      <w:pPr>
        <w:spacing w:line="240" w:lineRule="auto"/>
        <w:jc w:val="both"/>
        <w:rPr>
          <w:color w:val="1F497D" w:themeColor="text2"/>
        </w:rPr>
      </w:pPr>
      <w:r>
        <w:rPr>
          <w:rFonts w:eastAsia="Times New Roman" w:cstheme="minorHAnsi"/>
        </w:rPr>
        <w:t xml:space="preserve">O </w:t>
      </w:r>
      <w:proofErr w:type="spellStart"/>
      <w:r>
        <w:rPr>
          <w:rFonts w:eastAsia="Times New Roman" w:cstheme="minorHAnsi"/>
        </w:rPr>
        <w:t>denário</w:t>
      </w:r>
      <w:proofErr w:type="spellEnd"/>
      <w:r>
        <w:rPr>
          <w:rFonts w:eastAsia="Times New Roman" w:cstheme="minorHAnsi"/>
        </w:rPr>
        <w:t xml:space="preserve"> era uma </w:t>
      </w:r>
      <w:r>
        <w:rPr>
          <w:rFonts w:eastAsia="Times New Roman" w:cstheme="minorHAnsi"/>
          <w:i/>
        </w:rPr>
        <w:t>moeda de prata</w:t>
      </w:r>
      <w:r>
        <w:rPr>
          <w:rFonts w:eastAsia="Times New Roman" w:cstheme="minorHAnsi"/>
        </w:rPr>
        <w:t xml:space="preserve"> equivalente </w:t>
      </w:r>
      <w:r>
        <w:rPr>
          <w:rFonts w:eastAsia="Times New Roman" w:cstheme="minorHAnsi"/>
          <w:i/>
        </w:rPr>
        <w:t>à diária</w:t>
      </w:r>
      <w:r>
        <w:rPr>
          <w:rFonts w:eastAsia="Times New Roman" w:cstheme="minorHAnsi"/>
        </w:rPr>
        <w:t xml:space="preserve"> de </w:t>
      </w:r>
      <w:r>
        <w:rPr>
          <w:rFonts w:eastAsia="Times New Roman" w:cstheme="minorHAnsi"/>
          <w:i/>
        </w:rPr>
        <w:t>um trabalhador braçal</w:t>
      </w:r>
      <w:r>
        <w:rPr>
          <w:rFonts w:eastAsia="Times New Roman" w:cstheme="minorHAnsi"/>
        </w:rPr>
        <w:t>; confira também os versos 9, 10 e 13.</w:t>
      </w:r>
      <w:r>
        <w:rPr>
          <w:color w:val="1F497D" w:themeColor="text2"/>
        </w:rPr>
        <w:t xml:space="preserve"> </w:t>
      </w:r>
      <w:r>
        <w:t xml:space="preserve">Imagine ir ao supermercado e pagar o equivalente a um dia de trabalho por um quilo de trigo ou por três quilos de cevada. </w:t>
      </w:r>
    </w:p>
    <w:p w:rsidR="007F0C54" w:rsidRDefault="007F0C54" w:rsidP="007F0C54">
      <w:pPr>
        <w:spacing w:line="240" w:lineRule="auto"/>
        <w:jc w:val="both"/>
      </w:pPr>
      <w:r>
        <w:t>Em termos da economia brasileira, nos dias atuais (2020), um dia de trabalho braçal custa em torno de R$ 150,00 a R$ 300,00 reais. (uma diária de uma faxineira, pedreiro etc.)</w:t>
      </w:r>
    </w:p>
    <w:p w:rsidR="007F0C54" w:rsidRDefault="007F0C54" w:rsidP="007F0C54">
      <w:pPr>
        <w:spacing w:line="240" w:lineRule="auto"/>
        <w:jc w:val="both"/>
      </w:pPr>
      <w:r>
        <w:t xml:space="preserve">Imagine então pagar algo em torno de R$ 150,00 a R$ 300,00 reais por um quilo de farinha. </w:t>
      </w:r>
      <w:r>
        <w:rPr>
          <w:i/>
        </w:rPr>
        <w:t xml:space="preserve">Esta alegoria representa fome em curso. </w:t>
      </w:r>
      <w:r>
        <w:t>Quando os preços sobem?</w:t>
      </w:r>
    </w:p>
    <w:p w:rsidR="007F0C54" w:rsidRDefault="007F0C54" w:rsidP="007F0C54">
      <w:pPr>
        <w:spacing w:line="240" w:lineRule="auto"/>
        <w:jc w:val="both"/>
      </w:pPr>
      <w:r>
        <w:t xml:space="preserve">Conforme </w:t>
      </w:r>
      <w:r>
        <w:rPr>
          <w:i/>
        </w:rPr>
        <w:t>a lei da oferta e da procura</w:t>
      </w:r>
      <w:r>
        <w:t xml:space="preserve">, quando a procura é muito maior do que a oferta então os preços sobem. Isto retrata um período de escassez de alimentos.  Poucos alimentos para muita gente = os preços aumentam.  E aumentando tanto assim os preços dos alimentos nem todos terão acesso, ou talvez não na quantidade necessária para seu sustento. O que nos leva indubitavelmente à FOME. A </w:t>
      </w:r>
      <w:r>
        <w:rPr>
          <w:i/>
        </w:rPr>
        <w:t>fome</w:t>
      </w:r>
      <w:r>
        <w:t xml:space="preserve"> é também uma conseqüência da </w:t>
      </w:r>
      <w:r>
        <w:rPr>
          <w:i/>
        </w:rPr>
        <w:t>guerra</w:t>
      </w:r>
      <w:r>
        <w:t xml:space="preserve"> que precede o 3º selo.</w:t>
      </w:r>
    </w:p>
    <w:p w:rsidR="007F0C54" w:rsidRDefault="007F0C54" w:rsidP="007F0C54">
      <w:pPr>
        <w:spacing w:line="240" w:lineRule="auto"/>
        <w:jc w:val="both"/>
        <w:rPr>
          <w:rFonts w:eastAsia="Times New Roman" w:cstheme="minorHAnsi"/>
          <w:color w:val="000000"/>
        </w:rPr>
      </w:pPr>
      <w:r>
        <w:t xml:space="preserve">Ainda no terceiro selo, ao final do verso </w:t>
      </w:r>
      <w:proofErr w:type="gramStart"/>
      <w:r>
        <w:t>6</w:t>
      </w:r>
      <w:proofErr w:type="gramEnd"/>
      <w:r>
        <w:t xml:space="preserve"> lemos: </w:t>
      </w:r>
      <w:r>
        <w:rPr>
          <w:i/>
          <w:color w:val="1F497D" w:themeColor="text2"/>
        </w:rPr>
        <w:t xml:space="preserve">“(...) </w:t>
      </w:r>
      <w:r>
        <w:rPr>
          <w:rFonts w:eastAsia="Times New Roman" w:cstheme="minorHAnsi"/>
          <w:i/>
          <w:color w:val="1F497D" w:themeColor="text2"/>
        </w:rPr>
        <w:t>e não danifique o azeite e o vinho.”</w:t>
      </w:r>
      <w:r>
        <w:rPr>
          <w:rFonts w:eastAsia="Times New Roman" w:cstheme="minorHAnsi"/>
          <w:color w:val="000000"/>
        </w:rPr>
        <w:t xml:space="preserve"> </w:t>
      </w:r>
    </w:p>
    <w:p w:rsidR="007F0C54" w:rsidRDefault="007F0C54" w:rsidP="007F0C54">
      <w:pPr>
        <w:spacing w:line="240" w:lineRule="auto"/>
        <w:jc w:val="both"/>
        <w:rPr>
          <w:rFonts w:eastAsia="Times New Roman" w:cstheme="minorHAnsi"/>
          <w:color w:val="000000"/>
        </w:rPr>
      </w:pPr>
      <w:r>
        <w:rPr>
          <w:rFonts w:eastAsia="Times New Roman" w:cstheme="minorHAnsi"/>
          <w:color w:val="000000"/>
        </w:rPr>
        <w:t xml:space="preserve">Na Bíblia o </w:t>
      </w:r>
      <w:r>
        <w:rPr>
          <w:rFonts w:eastAsia="Times New Roman" w:cstheme="minorHAnsi"/>
          <w:i/>
          <w:color w:val="000000"/>
        </w:rPr>
        <w:t xml:space="preserve">azeite </w:t>
      </w:r>
      <w:r>
        <w:rPr>
          <w:rFonts w:eastAsia="Times New Roman" w:cstheme="minorHAnsi"/>
          <w:color w:val="000000"/>
        </w:rPr>
        <w:t xml:space="preserve">representa o </w:t>
      </w:r>
      <w:r>
        <w:rPr>
          <w:rFonts w:eastAsia="Times New Roman" w:cstheme="minorHAnsi"/>
          <w:i/>
          <w:color w:val="000000"/>
        </w:rPr>
        <w:t>Espírito Santo</w:t>
      </w:r>
      <w:r>
        <w:rPr>
          <w:rFonts w:eastAsia="Times New Roman" w:cstheme="minorHAnsi"/>
          <w:color w:val="000000"/>
        </w:rPr>
        <w:t xml:space="preserve"> (</w:t>
      </w:r>
      <w:proofErr w:type="spellStart"/>
      <w:r>
        <w:rPr>
          <w:rFonts w:eastAsia="Times New Roman" w:cstheme="minorHAnsi"/>
          <w:color w:val="000000"/>
        </w:rPr>
        <w:t>Sl</w:t>
      </w:r>
      <w:proofErr w:type="spellEnd"/>
      <w:r>
        <w:rPr>
          <w:rFonts w:eastAsia="Times New Roman" w:cstheme="minorHAnsi"/>
          <w:color w:val="000000"/>
        </w:rPr>
        <w:t xml:space="preserve"> </w:t>
      </w:r>
      <w:proofErr w:type="gramStart"/>
      <w:r>
        <w:rPr>
          <w:rFonts w:eastAsia="Times New Roman" w:cstheme="minorHAnsi"/>
          <w:color w:val="000000"/>
        </w:rPr>
        <w:t>89:20</w:t>
      </w:r>
      <w:proofErr w:type="gramEnd"/>
      <w:r>
        <w:rPr>
          <w:rFonts w:eastAsia="Times New Roman" w:cstheme="minorHAnsi"/>
          <w:color w:val="000000"/>
        </w:rPr>
        <w:t xml:space="preserve">; 133:1,2; </w:t>
      </w:r>
      <w:proofErr w:type="spellStart"/>
      <w:r>
        <w:rPr>
          <w:rFonts w:eastAsia="Times New Roman" w:cstheme="minorHAnsi"/>
          <w:color w:val="000000"/>
        </w:rPr>
        <w:t>Mt</w:t>
      </w:r>
      <w:proofErr w:type="spellEnd"/>
      <w:r>
        <w:rPr>
          <w:rFonts w:eastAsia="Times New Roman" w:cstheme="minorHAnsi"/>
          <w:color w:val="000000"/>
        </w:rPr>
        <w:t xml:space="preserve"> 25:7,8) e </w:t>
      </w:r>
      <w:r>
        <w:rPr>
          <w:rFonts w:eastAsia="Times New Roman" w:cstheme="minorHAnsi"/>
          <w:i/>
          <w:color w:val="000000"/>
        </w:rPr>
        <w:t>o vinho</w:t>
      </w:r>
      <w:r>
        <w:rPr>
          <w:rFonts w:eastAsia="Times New Roman" w:cstheme="minorHAnsi"/>
          <w:color w:val="000000"/>
        </w:rPr>
        <w:t xml:space="preserve"> representa </w:t>
      </w:r>
      <w:r>
        <w:rPr>
          <w:rFonts w:eastAsia="Times New Roman" w:cstheme="minorHAnsi"/>
          <w:i/>
          <w:color w:val="000000"/>
        </w:rPr>
        <w:t>o sangue de Cristo</w:t>
      </w:r>
      <w:r>
        <w:rPr>
          <w:rFonts w:eastAsia="Times New Roman" w:cstheme="minorHAnsi"/>
          <w:color w:val="000000"/>
        </w:rPr>
        <w:t xml:space="preserve"> (</w:t>
      </w:r>
      <w:proofErr w:type="spellStart"/>
      <w:r>
        <w:rPr>
          <w:rFonts w:eastAsia="Times New Roman" w:cstheme="minorHAnsi"/>
          <w:color w:val="000000"/>
        </w:rPr>
        <w:t>Mt</w:t>
      </w:r>
      <w:proofErr w:type="spellEnd"/>
      <w:r>
        <w:rPr>
          <w:rFonts w:eastAsia="Times New Roman" w:cstheme="minorHAnsi"/>
          <w:color w:val="000000"/>
        </w:rPr>
        <w:t xml:space="preserve"> 26:27,28; </w:t>
      </w:r>
      <w:proofErr w:type="spellStart"/>
      <w:r>
        <w:rPr>
          <w:rFonts w:eastAsia="Times New Roman" w:cstheme="minorHAnsi"/>
          <w:color w:val="000000"/>
        </w:rPr>
        <w:t>Lc</w:t>
      </w:r>
      <w:proofErr w:type="spellEnd"/>
      <w:r>
        <w:rPr>
          <w:rFonts w:eastAsia="Times New Roman" w:cstheme="minorHAnsi"/>
          <w:color w:val="000000"/>
        </w:rPr>
        <w:t xml:space="preserve"> 22:19,20). É </w:t>
      </w:r>
      <w:r>
        <w:rPr>
          <w:rFonts w:eastAsia="Times New Roman" w:cstheme="minorHAnsi"/>
          <w:i/>
          <w:color w:val="000000"/>
        </w:rPr>
        <w:t>o espírito do anticristo</w:t>
      </w:r>
      <w:r>
        <w:rPr>
          <w:rFonts w:eastAsia="Times New Roman" w:cstheme="minorHAnsi"/>
          <w:color w:val="000000"/>
        </w:rPr>
        <w:t xml:space="preserve"> que estará em ação </w:t>
      </w:r>
      <w:r>
        <w:rPr>
          <w:rFonts w:eastAsia="Times New Roman" w:cstheme="minorHAnsi"/>
          <w:i/>
          <w:color w:val="000000"/>
        </w:rPr>
        <w:t>nos primeiros cinco selos,</w:t>
      </w:r>
      <w:r>
        <w:rPr>
          <w:rFonts w:eastAsia="Times New Roman" w:cstheme="minorHAnsi"/>
          <w:color w:val="000000"/>
        </w:rPr>
        <w:t xml:space="preserve"> ele não pode danificar o povo de Deus selado no Espírito Santo: </w:t>
      </w:r>
      <w:r>
        <w:rPr>
          <w:i/>
          <w:color w:val="1F497D" w:themeColor="text2"/>
        </w:rPr>
        <w:t xml:space="preserve">“(...) </w:t>
      </w:r>
      <w:r>
        <w:rPr>
          <w:rFonts w:eastAsia="Times New Roman" w:cstheme="minorHAnsi"/>
          <w:i/>
          <w:color w:val="1F497D" w:themeColor="text2"/>
        </w:rPr>
        <w:t>e não danifique o azeite e o vinho!”</w:t>
      </w:r>
      <w:r>
        <w:rPr>
          <w:rFonts w:eastAsia="Times New Roman" w:cstheme="minorHAnsi"/>
          <w:color w:val="000000"/>
        </w:rPr>
        <w:t xml:space="preserve"> </w:t>
      </w:r>
    </w:p>
    <w:p w:rsidR="007F0C54" w:rsidRDefault="007F0C54" w:rsidP="007F0C54">
      <w:pPr>
        <w:jc w:val="both"/>
        <w:rPr>
          <w:rFonts w:eastAsia="Times New Roman" w:cstheme="minorHAnsi"/>
          <w:i/>
          <w:color w:val="000000"/>
        </w:rPr>
      </w:pPr>
      <w:r>
        <w:rPr>
          <w:rFonts w:eastAsia="Times New Roman" w:cstheme="minorHAnsi"/>
          <w:color w:val="000000"/>
        </w:rPr>
        <w:t xml:space="preserve">Este texto é uma alegoria de que Deus sustentará o seu povo na terra durante este período de fome, assim como fez com os israelitas no deserto. Aqueles que crêem na remissão dos seus pecados pelo </w:t>
      </w:r>
      <w:r>
        <w:rPr>
          <w:rFonts w:eastAsia="Times New Roman" w:cstheme="minorHAnsi"/>
          <w:i/>
          <w:color w:val="000000"/>
        </w:rPr>
        <w:t>sangue de Cristo</w:t>
      </w:r>
      <w:r>
        <w:rPr>
          <w:rFonts w:eastAsia="Times New Roman" w:cstheme="minorHAnsi"/>
          <w:color w:val="000000"/>
        </w:rPr>
        <w:t xml:space="preserve"> (</w:t>
      </w:r>
      <w:r>
        <w:rPr>
          <w:rFonts w:eastAsia="Times New Roman" w:cstheme="minorHAnsi"/>
          <w:i/>
          <w:color w:val="000000"/>
        </w:rPr>
        <w:t>o vinho</w:t>
      </w:r>
      <w:r>
        <w:rPr>
          <w:rFonts w:eastAsia="Times New Roman" w:cstheme="minorHAnsi"/>
          <w:color w:val="000000"/>
        </w:rPr>
        <w:t>) e foram selados com o Espírito Santo (</w:t>
      </w:r>
      <w:r>
        <w:rPr>
          <w:rFonts w:eastAsia="Times New Roman" w:cstheme="minorHAnsi"/>
          <w:i/>
          <w:color w:val="000000"/>
        </w:rPr>
        <w:t>o azeite</w:t>
      </w:r>
      <w:r>
        <w:rPr>
          <w:rFonts w:eastAsia="Times New Roman" w:cstheme="minorHAnsi"/>
          <w:color w:val="000000"/>
        </w:rPr>
        <w:t xml:space="preserve">) – </w:t>
      </w:r>
      <w:proofErr w:type="spellStart"/>
      <w:proofErr w:type="gramStart"/>
      <w:r>
        <w:rPr>
          <w:rFonts w:eastAsia="Times New Roman" w:cstheme="minorHAnsi"/>
          <w:color w:val="000000"/>
        </w:rPr>
        <w:t>Ef</w:t>
      </w:r>
      <w:proofErr w:type="spellEnd"/>
      <w:r>
        <w:rPr>
          <w:rFonts w:eastAsia="Times New Roman" w:cstheme="minorHAnsi"/>
          <w:color w:val="000000"/>
        </w:rPr>
        <w:t>.</w:t>
      </w:r>
      <w:proofErr w:type="gramEnd"/>
      <w:r>
        <w:rPr>
          <w:rFonts w:eastAsia="Times New Roman" w:cstheme="minorHAnsi"/>
          <w:color w:val="000000"/>
        </w:rPr>
        <w:t xml:space="preserve">1:13; </w:t>
      </w:r>
      <w:proofErr w:type="spellStart"/>
      <w:r>
        <w:rPr>
          <w:rFonts w:eastAsia="Times New Roman" w:cstheme="minorHAnsi"/>
          <w:color w:val="000000"/>
        </w:rPr>
        <w:t>Ef</w:t>
      </w:r>
      <w:proofErr w:type="spellEnd"/>
      <w:r>
        <w:rPr>
          <w:rFonts w:eastAsia="Times New Roman" w:cstheme="minorHAnsi"/>
          <w:color w:val="000000"/>
        </w:rPr>
        <w:t>.4:30; 2Co.1:21,22 – serão sustentados durante este tempo de fome na terra, não sofrerão dano pelo evento representado no 3º selo.</w:t>
      </w:r>
    </w:p>
    <w:p w:rsidR="007F0C54" w:rsidRDefault="007F0C54" w:rsidP="007F0C54">
      <w:pPr>
        <w:jc w:val="both"/>
      </w:pPr>
      <w:r>
        <w:t xml:space="preserve">Seguindo-se esta mesma seqüência de eventos, confira o que Jesus diz em Mateus 24, verso </w:t>
      </w:r>
      <w:proofErr w:type="gramStart"/>
      <w:r>
        <w:t>7</w:t>
      </w:r>
      <w:proofErr w:type="gramEnd"/>
      <w:r>
        <w:t>:</w:t>
      </w: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EEEEEC"/>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F497D" w:themeColor="text2"/>
              </w:rPr>
            </w:pPr>
            <w:proofErr w:type="gramStart"/>
            <w:r>
              <w:rPr>
                <w:rFonts w:eastAsia="Times New Roman" w:cstheme="minorHAnsi"/>
                <w:i/>
                <w:color w:val="1F497D" w:themeColor="text2"/>
              </w:rPr>
              <w:lastRenderedPageBreak/>
              <w:t>7</w:t>
            </w:r>
            <w:proofErr w:type="gramEnd"/>
            <w:r>
              <w:rPr>
                <w:rFonts w:eastAsia="Times New Roman" w:cstheme="minorHAnsi"/>
                <w:i/>
                <w:color w:val="1F497D" w:themeColor="text2"/>
              </w:rPr>
              <w:t> </w:t>
            </w:r>
          </w:p>
        </w:tc>
        <w:tc>
          <w:tcPr>
            <w:tcW w:w="0" w:type="auto"/>
            <w:shd w:val="clear" w:color="auto" w:fill="EEEEEC"/>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F497D" w:themeColor="text2"/>
              </w:rPr>
            </w:pPr>
            <w:r>
              <w:rPr>
                <w:rFonts w:cstheme="minorHAnsi"/>
                <w:i/>
                <w:color w:val="1F497D" w:themeColor="text2"/>
                <w:lang w:val="pt-PT"/>
              </w:rPr>
              <w:t xml:space="preserve">Porque se levantará nação contra nação, e reino contra reino, </w:t>
            </w:r>
            <w:r>
              <w:rPr>
                <w:rFonts w:cstheme="minorHAnsi"/>
                <w:b/>
                <w:i/>
                <w:color w:val="1F497D" w:themeColor="text2"/>
                <w:lang w:val="pt-PT"/>
              </w:rPr>
              <w:t>e haverá fomes</w:t>
            </w:r>
            <w:r>
              <w:rPr>
                <w:rFonts w:cstheme="minorHAnsi"/>
                <w:i/>
                <w:color w:val="1F497D" w:themeColor="text2"/>
                <w:lang w:val="pt-PT"/>
              </w:rPr>
              <w:t>, e pestes, e terremotos em diversos lugares.</w:t>
            </w:r>
            <w:r>
              <w:rPr>
                <w:rFonts w:eastAsia="Times New Roman" w:cstheme="minorHAnsi"/>
                <w:i/>
                <w:vanish/>
                <w:color w:val="1F497D" w:themeColor="text2"/>
              </w:rPr>
              <w:t>||Português: Nova Versão Internacional||Mateus||24||7</w:t>
            </w:r>
          </w:p>
        </w:tc>
      </w:tr>
    </w:tbl>
    <w:p w:rsidR="007F0C54" w:rsidRDefault="007F0C54" w:rsidP="007F0C54">
      <w:pPr>
        <w:spacing w:after="0" w:line="240" w:lineRule="auto"/>
        <w:jc w:val="center"/>
        <w:rPr>
          <w:rFonts w:eastAsia="Times New Roman" w:cstheme="minorHAnsi"/>
          <w:i/>
          <w:vanish/>
          <w:color w:val="1F497D" w:themeColor="text2"/>
        </w:rPr>
      </w:pPr>
    </w:p>
    <w:tbl>
      <w:tblPr>
        <w:tblW w:w="5000" w:type="pct"/>
        <w:jc w:val="center"/>
        <w:tblCellSpacing w:w="15" w:type="dxa"/>
        <w:tblLook w:val="04A0"/>
      </w:tblPr>
      <w:tblGrid>
        <w:gridCol w:w="795"/>
        <w:gridCol w:w="10210"/>
      </w:tblGrid>
      <w:tr w:rsidR="007F0C54" w:rsidTr="007F0C54">
        <w:trPr>
          <w:trHeight w:val="300"/>
          <w:tblCellSpacing w:w="15" w:type="dxa"/>
          <w:jc w:val="center"/>
        </w:trPr>
        <w:tc>
          <w:tcPr>
            <w:tcW w:w="750" w:type="dxa"/>
            <w:shd w:val="clear" w:color="auto" w:fill="DBDBDB"/>
            <w:tcMar>
              <w:top w:w="15" w:type="dxa"/>
              <w:left w:w="15" w:type="dxa"/>
              <w:bottom w:w="15" w:type="dxa"/>
              <w:right w:w="15" w:type="dxa"/>
            </w:tcMar>
            <w:vAlign w:val="center"/>
            <w:hideMark/>
          </w:tcPr>
          <w:p w:rsidR="007F0C54" w:rsidRDefault="007F0C54">
            <w:pPr>
              <w:spacing w:after="0" w:line="240" w:lineRule="auto"/>
              <w:jc w:val="center"/>
              <w:rPr>
                <w:rFonts w:eastAsia="Times New Roman" w:cstheme="minorHAnsi"/>
                <w:i/>
                <w:color w:val="1F497D" w:themeColor="text2"/>
              </w:rPr>
            </w:pPr>
            <w:r>
              <w:rPr>
                <w:rFonts w:eastAsia="Times New Roman" w:cstheme="minorHAnsi"/>
                <w:i/>
                <w:color w:val="1F497D" w:themeColor="text2"/>
              </w:rPr>
              <w:t> </w:t>
            </w:r>
            <w:proofErr w:type="gramStart"/>
            <w:r>
              <w:rPr>
                <w:rFonts w:eastAsia="Times New Roman" w:cstheme="minorHAnsi"/>
                <w:i/>
                <w:color w:val="1F497D" w:themeColor="text2"/>
              </w:rPr>
              <w:t>8</w:t>
            </w:r>
            <w:proofErr w:type="gramEnd"/>
            <w:r>
              <w:rPr>
                <w:rFonts w:eastAsia="Times New Roman" w:cstheme="minorHAnsi"/>
                <w:i/>
                <w:color w:val="1F497D" w:themeColor="text2"/>
              </w:rPr>
              <w:t> </w:t>
            </w:r>
          </w:p>
        </w:tc>
        <w:tc>
          <w:tcPr>
            <w:tcW w:w="0" w:type="auto"/>
            <w:shd w:val="clear" w:color="auto" w:fill="DBDBDB"/>
            <w:tcMar>
              <w:top w:w="15" w:type="dxa"/>
              <w:left w:w="15" w:type="dxa"/>
              <w:bottom w:w="15" w:type="dxa"/>
              <w:right w:w="15" w:type="dxa"/>
            </w:tcMar>
            <w:vAlign w:val="center"/>
            <w:hideMark/>
          </w:tcPr>
          <w:p w:rsidR="007F0C54" w:rsidRDefault="007F0C54">
            <w:pPr>
              <w:spacing w:after="0" w:line="240" w:lineRule="auto"/>
              <w:jc w:val="both"/>
              <w:rPr>
                <w:rFonts w:eastAsia="Times New Roman" w:cstheme="minorHAnsi"/>
                <w:i/>
                <w:color w:val="1F497D" w:themeColor="text2"/>
              </w:rPr>
            </w:pPr>
            <w:r>
              <w:rPr>
                <w:rFonts w:eastAsia="Times New Roman" w:cstheme="minorHAnsi"/>
                <w:i/>
                <w:color w:val="1F497D" w:themeColor="text2"/>
              </w:rPr>
              <w:t xml:space="preserve">Tudo isso será o início das dores.  </w:t>
            </w:r>
            <w:r>
              <w:rPr>
                <w:rFonts w:eastAsia="Times New Roman" w:cstheme="minorHAnsi"/>
                <w:color w:val="17365D" w:themeColor="text2" w:themeShade="BF"/>
              </w:rPr>
              <w:t>(</w:t>
            </w:r>
            <w:r>
              <w:rPr>
                <w:color w:val="17365D" w:themeColor="text2" w:themeShade="BF"/>
              </w:rPr>
              <w:t>Confira também Marcos 13:8)</w:t>
            </w:r>
          </w:p>
        </w:tc>
      </w:tr>
    </w:tbl>
    <w:p w:rsidR="007F0C54" w:rsidRDefault="007F0C54" w:rsidP="007F0C54">
      <w:pPr>
        <w:spacing w:line="240" w:lineRule="auto"/>
        <w:jc w:val="both"/>
      </w:pPr>
    </w:p>
    <w:p w:rsidR="007F0C54" w:rsidRDefault="007F0C54" w:rsidP="007F0C54">
      <w:pPr>
        <w:jc w:val="both"/>
      </w:pPr>
      <w:r>
        <w:t xml:space="preserve">Após relatar </w:t>
      </w:r>
      <w:r>
        <w:rPr>
          <w:i/>
        </w:rPr>
        <w:t>guerras</w:t>
      </w:r>
      <w:r>
        <w:t xml:space="preserve"> Jesus relata </w:t>
      </w:r>
      <w:r>
        <w:rPr>
          <w:b/>
        </w:rPr>
        <w:t>fomes</w:t>
      </w:r>
      <w:r>
        <w:t>, exatamente na mesma seqüência relatada em Apocalipse no 2º e no 3º selo.</w:t>
      </w:r>
    </w:p>
    <w:p w:rsidR="007F0C54" w:rsidRDefault="007F0C54" w:rsidP="007F0C54">
      <w:pPr>
        <w:jc w:val="both"/>
        <w:rPr>
          <w:b/>
        </w:rPr>
      </w:pPr>
      <w:r>
        <w:rPr>
          <w:b/>
        </w:rPr>
        <w:t>Recapitulando:</w:t>
      </w:r>
    </w:p>
    <w:p w:rsidR="007F0C54" w:rsidRDefault="007F0C54" w:rsidP="007F0C54">
      <w:pPr>
        <w:jc w:val="both"/>
      </w:pPr>
      <w:r>
        <w:t xml:space="preserve">No </w:t>
      </w:r>
      <w:r>
        <w:rPr>
          <w:b/>
        </w:rPr>
        <w:t>primeiro selo</w:t>
      </w:r>
      <w:r>
        <w:t xml:space="preserve"> vemos </w:t>
      </w:r>
      <w:r>
        <w:rPr>
          <w:i/>
        </w:rPr>
        <w:t>o anticristo</w:t>
      </w:r>
      <w:r>
        <w:t xml:space="preserve"> vindo </w:t>
      </w:r>
      <w:r>
        <w:rPr>
          <w:i/>
        </w:rPr>
        <w:t>conquistando e para conquistar</w:t>
      </w:r>
      <w:r>
        <w:t xml:space="preserve">, ele ainda não está em plenos poderes, mas caminha para isto, </w:t>
      </w:r>
      <w:r>
        <w:rPr>
          <w:i/>
          <w:color w:val="17365D" w:themeColor="text2" w:themeShade="BF"/>
        </w:rPr>
        <w:t>caminha para conquistar</w:t>
      </w:r>
      <w:r>
        <w:rPr>
          <w:color w:val="17365D" w:themeColor="text2" w:themeShade="BF"/>
        </w:rPr>
        <w:t>.</w:t>
      </w:r>
    </w:p>
    <w:p w:rsidR="007F0C54" w:rsidRDefault="007F0C54" w:rsidP="007F0C54">
      <w:pPr>
        <w:jc w:val="both"/>
      </w:pPr>
      <w:r>
        <w:t xml:space="preserve">No </w:t>
      </w:r>
      <w:r>
        <w:rPr>
          <w:b/>
        </w:rPr>
        <w:t>segundo selo</w:t>
      </w:r>
      <w:r>
        <w:t xml:space="preserve"> vimos </w:t>
      </w:r>
      <w:r>
        <w:rPr>
          <w:i/>
          <w:color w:val="17365D" w:themeColor="text2" w:themeShade="BF"/>
        </w:rPr>
        <w:t>guerras – nação conta nação</w:t>
      </w:r>
      <w:r>
        <w:rPr>
          <w:color w:val="17365D" w:themeColor="text2" w:themeShade="BF"/>
        </w:rPr>
        <w:t>;</w:t>
      </w:r>
    </w:p>
    <w:p w:rsidR="007F0C54" w:rsidRDefault="007F0C54" w:rsidP="007F0C54">
      <w:pPr>
        <w:jc w:val="both"/>
      </w:pPr>
      <w:r>
        <w:t xml:space="preserve">No </w:t>
      </w:r>
      <w:r>
        <w:rPr>
          <w:b/>
        </w:rPr>
        <w:t>terceiro selo</w:t>
      </w:r>
      <w:r>
        <w:t xml:space="preserve"> vimos esta incrível alta de preços dos alimentos, correspondendo ao que Jesus relata na seqüência em Mateus 24: 7 </w:t>
      </w:r>
      <w:r>
        <w:rPr>
          <w:i/>
          <w:color w:val="17365D" w:themeColor="text2" w:themeShade="BF"/>
        </w:rPr>
        <w:t>“haverá fomes”.</w:t>
      </w:r>
      <w:r>
        <w:t xml:space="preserve"> </w:t>
      </w:r>
    </w:p>
    <w:p w:rsidR="007F0C54" w:rsidRDefault="007F0C54" w:rsidP="007F0C54">
      <w:pPr>
        <w:rPr>
          <w:color w:val="4A442A" w:themeColor="background2" w:themeShade="40"/>
        </w:rPr>
      </w:pPr>
      <w:r>
        <w:t xml:space="preserve">Veja agora o que vem depois, em Apocalipse </w:t>
      </w:r>
      <w:proofErr w:type="gramStart"/>
      <w:r>
        <w:t>6</w:t>
      </w:r>
      <w:proofErr w:type="gramEnd"/>
      <w:r>
        <w:t xml:space="preserve">: 7,8 – </w:t>
      </w:r>
      <w:r>
        <w:rPr>
          <w:color w:val="4A442A" w:themeColor="background2" w:themeShade="40"/>
        </w:rPr>
        <w:t>Redução drástica da população da terra</w:t>
      </w:r>
      <w:r>
        <w:rPr>
          <w:b/>
          <w:color w:val="4A442A" w:themeColor="background2" w:themeShade="40"/>
        </w:rPr>
        <w:t>:</w:t>
      </w:r>
      <w:r>
        <w:rPr>
          <w:color w:val="4A442A" w:themeColor="background2" w:themeShade="40"/>
        </w:rPr>
        <w:t xml:space="preserve"> ¼ da população</w:t>
      </w:r>
    </w:p>
    <w:p w:rsidR="00EE083C" w:rsidRDefault="00EE083C" w:rsidP="00EE083C">
      <w:pPr>
        <w:spacing w:line="360" w:lineRule="auto"/>
        <w:jc w:val="center"/>
        <w:rPr>
          <w:color w:val="4A442A" w:themeColor="background2" w:themeShade="40"/>
        </w:rPr>
      </w:pPr>
      <w:r>
        <w:rPr>
          <w:color w:val="4A442A" w:themeColor="background2" w:themeShade="40"/>
        </w:rPr>
        <w:sym w:font="Wingdings" w:char="F0F2"/>
      </w:r>
    </w:p>
    <w:p w:rsidR="00CC4324" w:rsidRPr="001C1D7C" w:rsidRDefault="00A15D96" w:rsidP="00CC4324">
      <w:pPr>
        <w:spacing w:line="240" w:lineRule="auto"/>
        <w:jc w:val="center"/>
        <w:rPr>
          <w:b/>
          <w:color w:val="4A442A" w:themeColor="background2" w:themeShade="40"/>
        </w:rPr>
      </w:pPr>
      <w:hyperlink r:id="rId11" w:history="1">
        <w:r w:rsidR="00EE083C" w:rsidRPr="001C1D7C">
          <w:rPr>
            <w:rStyle w:val="Hyperlink"/>
            <w:b/>
            <w:u w:val="none"/>
          </w:rPr>
          <w:t>PARTE II</w:t>
        </w:r>
        <w:r w:rsidR="00CC4324" w:rsidRPr="001C1D7C">
          <w:rPr>
            <w:rStyle w:val="Hyperlink"/>
            <w:b/>
            <w:u w:val="none"/>
          </w:rPr>
          <w:t xml:space="preserve"> – FÉ, FIDELIDADE E PERSEVERANÇA</w:t>
        </w:r>
      </w:hyperlink>
    </w:p>
    <w:p w:rsidR="00E56E6E" w:rsidRDefault="00E56E6E" w:rsidP="00CC4324">
      <w:pPr>
        <w:spacing w:line="240" w:lineRule="auto"/>
        <w:jc w:val="center"/>
        <w:rPr>
          <w:b/>
          <w:color w:val="4A442A" w:themeColor="background2" w:themeShade="40"/>
        </w:rPr>
      </w:pPr>
    </w:p>
    <w:p w:rsidR="00C70935" w:rsidRDefault="00C70935" w:rsidP="00CC4324">
      <w:pPr>
        <w:spacing w:line="240" w:lineRule="auto"/>
        <w:jc w:val="center"/>
        <w:rPr>
          <w:b/>
          <w:color w:val="4A442A" w:themeColor="background2" w:themeShade="40"/>
        </w:rPr>
      </w:pPr>
    </w:p>
    <w:p w:rsidR="007D6D43" w:rsidRPr="00C70935" w:rsidRDefault="00A15D96" w:rsidP="00CC4324">
      <w:pPr>
        <w:spacing w:line="240" w:lineRule="auto"/>
        <w:jc w:val="center"/>
        <w:rPr>
          <w:b/>
          <w:color w:val="FFFFFF" w:themeColor="background1"/>
        </w:rPr>
      </w:pPr>
      <w:hyperlink r:id="rId12" w:history="1">
        <w:r w:rsidR="007D6D43" w:rsidRPr="00C70935">
          <w:rPr>
            <w:rStyle w:val="Hyperlink"/>
            <w:color w:val="FFFFFF" w:themeColor="background1"/>
            <w:sz w:val="16"/>
            <w:szCs w:val="16"/>
            <w:u w:val="none"/>
          </w:rPr>
          <w:t xml:space="preserve">Monica </w:t>
        </w:r>
        <w:r w:rsidR="007D6D43" w:rsidRPr="00C70935">
          <w:rPr>
            <w:rStyle w:val="Hyperlink"/>
            <w:color w:val="FFFFFF" w:themeColor="background1"/>
            <w:sz w:val="16"/>
            <w:szCs w:val="16"/>
            <w:u w:val="none"/>
            <w:lang w:val="de-DE"/>
          </w:rPr>
          <w:t>Reifegerste</w:t>
        </w:r>
        <w:r w:rsidR="007D6D43" w:rsidRPr="00C70935">
          <w:rPr>
            <w:rStyle w:val="Hyperlink"/>
            <w:color w:val="FFFFFF" w:themeColor="background1"/>
            <w:sz w:val="16"/>
            <w:szCs w:val="16"/>
            <w:u w:val="none"/>
          </w:rPr>
          <w:t xml:space="preserve"> </w:t>
        </w:r>
        <w:r w:rsidR="007D6D43" w:rsidRPr="00C70935">
          <w:rPr>
            <w:rStyle w:val="Hyperlink"/>
            <w:color w:val="FFFFFF" w:themeColor="background1"/>
            <w:sz w:val="16"/>
            <w:szCs w:val="16"/>
            <w:u w:val="none"/>
            <w:lang w:val="en-US"/>
          </w:rPr>
          <w:t>aka</w:t>
        </w:r>
        <w:r w:rsidR="007D6D43" w:rsidRPr="00C70935">
          <w:rPr>
            <w:rStyle w:val="Hyperlink"/>
            <w:color w:val="FFFFFF" w:themeColor="background1"/>
            <w:sz w:val="16"/>
            <w:szCs w:val="16"/>
            <w:u w:val="none"/>
          </w:rPr>
          <w:t xml:space="preserve"> Christian </w:t>
        </w:r>
        <w:r w:rsidR="007D6D43" w:rsidRPr="00C70935">
          <w:rPr>
            <w:rStyle w:val="Hyperlink"/>
            <w:color w:val="FFFFFF" w:themeColor="background1"/>
            <w:sz w:val="16"/>
            <w:szCs w:val="16"/>
            <w:u w:val="none"/>
            <w:lang w:val="en-US"/>
          </w:rPr>
          <w:t>Vassal</w:t>
        </w:r>
      </w:hyperlink>
    </w:p>
    <w:p w:rsidR="007D6D43" w:rsidRPr="00DA4B7C" w:rsidRDefault="007D6D43" w:rsidP="00CC4324">
      <w:pPr>
        <w:spacing w:line="240" w:lineRule="auto"/>
        <w:jc w:val="center"/>
        <w:rPr>
          <w:b/>
        </w:rPr>
      </w:pPr>
    </w:p>
    <w:p w:rsidR="007D6D43" w:rsidRDefault="007D6D43" w:rsidP="00CC4324">
      <w:pPr>
        <w:spacing w:line="240" w:lineRule="auto"/>
        <w:jc w:val="center"/>
        <w:rPr>
          <w:b/>
          <w:color w:val="4A442A" w:themeColor="background2" w:themeShade="40"/>
        </w:rPr>
      </w:pPr>
    </w:p>
    <w:p w:rsidR="007D6D43" w:rsidRPr="00DA4B7C" w:rsidRDefault="007D6D43" w:rsidP="00CC4324">
      <w:pPr>
        <w:spacing w:line="240" w:lineRule="auto"/>
        <w:jc w:val="center"/>
        <w:rPr>
          <w:b/>
        </w:rPr>
      </w:pPr>
    </w:p>
    <w:p w:rsidR="007D6D43" w:rsidRPr="00DA4B7C" w:rsidRDefault="007D6D43" w:rsidP="00CC4324">
      <w:pPr>
        <w:spacing w:line="240" w:lineRule="auto"/>
        <w:jc w:val="center"/>
        <w:rPr>
          <w:b/>
        </w:rPr>
      </w:pPr>
    </w:p>
    <w:p w:rsidR="00EE083C" w:rsidRDefault="00EE083C" w:rsidP="00EE083C">
      <w:pPr>
        <w:spacing w:line="360" w:lineRule="auto"/>
        <w:jc w:val="center"/>
        <w:rPr>
          <w:b/>
          <w:color w:val="4A442A" w:themeColor="background2" w:themeShade="40"/>
        </w:rPr>
      </w:pPr>
    </w:p>
    <w:p w:rsidR="007D6D43" w:rsidRPr="000A52F6" w:rsidRDefault="007D6D43" w:rsidP="00EE083C">
      <w:pPr>
        <w:spacing w:line="360" w:lineRule="auto"/>
        <w:jc w:val="center"/>
        <w:rPr>
          <w:b/>
          <w:color w:val="4A442A" w:themeColor="background2" w:themeShade="40"/>
        </w:rPr>
      </w:pPr>
    </w:p>
    <w:sectPr w:rsidR="007D6D43" w:rsidRPr="000A52F6" w:rsidSect="004C2624">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6B51"/>
    <w:multiLevelType w:val="hybridMultilevel"/>
    <w:tmpl w:val="64CEBEE4"/>
    <w:lvl w:ilvl="0" w:tplc="ACB661C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6C5A0644"/>
    <w:multiLevelType w:val="hybridMultilevel"/>
    <w:tmpl w:val="3DC404EC"/>
    <w:lvl w:ilvl="0" w:tplc="5BAADE28">
      <w:start w:val="7"/>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FC1599C"/>
    <w:multiLevelType w:val="hybridMultilevel"/>
    <w:tmpl w:val="592E9430"/>
    <w:lvl w:ilvl="0" w:tplc="587049EC">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805858"/>
    <w:rsid w:val="00000E12"/>
    <w:rsid w:val="00000EB5"/>
    <w:rsid w:val="00002237"/>
    <w:rsid w:val="00002793"/>
    <w:rsid w:val="000030E6"/>
    <w:rsid w:val="00004815"/>
    <w:rsid w:val="00004BFC"/>
    <w:rsid w:val="00004FB5"/>
    <w:rsid w:val="0000630E"/>
    <w:rsid w:val="000071CD"/>
    <w:rsid w:val="000108B5"/>
    <w:rsid w:val="00012950"/>
    <w:rsid w:val="00015A33"/>
    <w:rsid w:val="00015FAA"/>
    <w:rsid w:val="000179CD"/>
    <w:rsid w:val="000206C6"/>
    <w:rsid w:val="00021C03"/>
    <w:rsid w:val="0002460F"/>
    <w:rsid w:val="000256D5"/>
    <w:rsid w:val="00026332"/>
    <w:rsid w:val="000311B5"/>
    <w:rsid w:val="00032254"/>
    <w:rsid w:val="00033732"/>
    <w:rsid w:val="0003380C"/>
    <w:rsid w:val="00034076"/>
    <w:rsid w:val="00034E1F"/>
    <w:rsid w:val="00035A2E"/>
    <w:rsid w:val="00036229"/>
    <w:rsid w:val="000362C2"/>
    <w:rsid w:val="00036AF1"/>
    <w:rsid w:val="0004015F"/>
    <w:rsid w:val="00041053"/>
    <w:rsid w:val="00042AD3"/>
    <w:rsid w:val="00043A07"/>
    <w:rsid w:val="00045043"/>
    <w:rsid w:val="00047BE8"/>
    <w:rsid w:val="00050E94"/>
    <w:rsid w:val="000525C5"/>
    <w:rsid w:val="000537CC"/>
    <w:rsid w:val="000554A2"/>
    <w:rsid w:val="00060D4F"/>
    <w:rsid w:val="00061AA3"/>
    <w:rsid w:val="00062063"/>
    <w:rsid w:val="00063A3B"/>
    <w:rsid w:val="00063F78"/>
    <w:rsid w:val="000650F7"/>
    <w:rsid w:val="0006577D"/>
    <w:rsid w:val="0006655E"/>
    <w:rsid w:val="00066D71"/>
    <w:rsid w:val="00067FD5"/>
    <w:rsid w:val="00070FB4"/>
    <w:rsid w:val="000729CF"/>
    <w:rsid w:val="0007311B"/>
    <w:rsid w:val="0007316D"/>
    <w:rsid w:val="00074219"/>
    <w:rsid w:val="000748BD"/>
    <w:rsid w:val="00074C91"/>
    <w:rsid w:val="00081458"/>
    <w:rsid w:val="00081B35"/>
    <w:rsid w:val="00081C0B"/>
    <w:rsid w:val="000824A6"/>
    <w:rsid w:val="00082888"/>
    <w:rsid w:val="000829C3"/>
    <w:rsid w:val="00083373"/>
    <w:rsid w:val="00085321"/>
    <w:rsid w:val="0009040C"/>
    <w:rsid w:val="000904B7"/>
    <w:rsid w:val="00093A3C"/>
    <w:rsid w:val="00093CCF"/>
    <w:rsid w:val="0009486E"/>
    <w:rsid w:val="00095302"/>
    <w:rsid w:val="00095484"/>
    <w:rsid w:val="00095A2A"/>
    <w:rsid w:val="00096B76"/>
    <w:rsid w:val="000A0632"/>
    <w:rsid w:val="000A0829"/>
    <w:rsid w:val="000A089A"/>
    <w:rsid w:val="000A0CFB"/>
    <w:rsid w:val="000A39CF"/>
    <w:rsid w:val="000A437B"/>
    <w:rsid w:val="000A52F6"/>
    <w:rsid w:val="000A6560"/>
    <w:rsid w:val="000B0225"/>
    <w:rsid w:val="000B11D6"/>
    <w:rsid w:val="000B1A84"/>
    <w:rsid w:val="000B3441"/>
    <w:rsid w:val="000B4630"/>
    <w:rsid w:val="000B4C3E"/>
    <w:rsid w:val="000B550A"/>
    <w:rsid w:val="000B593F"/>
    <w:rsid w:val="000B60DE"/>
    <w:rsid w:val="000B659C"/>
    <w:rsid w:val="000B73A5"/>
    <w:rsid w:val="000B797C"/>
    <w:rsid w:val="000C11FD"/>
    <w:rsid w:val="000C13D5"/>
    <w:rsid w:val="000C22F7"/>
    <w:rsid w:val="000C4784"/>
    <w:rsid w:val="000C4B5D"/>
    <w:rsid w:val="000C54A4"/>
    <w:rsid w:val="000C555B"/>
    <w:rsid w:val="000C6707"/>
    <w:rsid w:val="000D27A9"/>
    <w:rsid w:val="000D55A8"/>
    <w:rsid w:val="000D7AAE"/>
    <w:rsid w:val="000E0550"/>
    <w:rsid w:val="000E4270"/>
    <w:rsid w:val="000E57CE"/>
    <w:rsid w:val="000E6A67"/>
    <w:rsid w:val="000E721D"/>
    <w:rsid w:val="000F113D"/>
    <w:rsid w:val="000F1908"/>
    <w:rsid w:val="000F3142"/>
    <w:rsid w:val="000F4E11"/>
    <w:rsid w:val="000F501B"/>
    <w:rsid w:val="000F64B0"/>
    <w:rsid w:val="000F66AD"/>
    <w:rsid w:val="001011D2"/>
    <w:rsid w:val="001021B8"/>
    <w:rsid w:val="00102837"/>
    <w:rsid w:val="00102A76"/>
    <w:rsid w:val="001041AF"/>
    <w:rsid w:val="0010459B"/>
    <w:rsid w:val="00104B4B"/>
    <w:rsid w:val="001070DE"/>
    <w:rsid w:val="00110302"/>
    <w:rsid w:val="00110D61"/>
    <w:rsid w:val="0011267D"/>
    <w:rsid w:val="001132FE"/>
    <w:rsid w:val="00114100"/>
    <w:rsid w:val="001147AE"/>
    <w:rsid w:val="00114DA9"/>
    <w:rsid w:val="00115BD9"/>
    <w:rsid w:val="00116D14"/>
    <w:rsid w:val="00117E5B"/>
    <w:rsid w:val="0012022C"/>
    <w:rsid w:val="001202D0"/>
    <w:rsid w:val="00120C22"/>
    <w:rsid w:val="00121646"/>
    <w:rsid w:val="001228BB"/>
    <w:rsid w:val="00130A45"/>
    <w:rsid w:val="001313B3"/>
    <w:rsid w:val="00132A9F"/>
    <w:rsid w:val="00133807"/>
    <w:rsid w:val="00140689"/>
    <w:rsid w:val="001416CA"/>
    <w:rsid w:val="00142EA1"/>
    <w:rsid w:val="00143377"/>
    <w:rsid w:val="001438FB"/>
    <w:rsid w:val="00144523"/>
    <w:rsid w:val="001456E1"/>
    <w:rsid w:val="001503F0"/>
    <w:rsid w:val="0015112F"/>
    <w:rsid w:val="001518FC"/>
    <w:rsid w:val="001534AF"/>
    <w:rsid w:val="0015410F"/>
    <w:rsid w:val="001565CE"/>
    <w:rsid w:val="001618A9"/>
    <w:rsid w:val="00162CDC"/>
    <w:rsid w:val="001634BD"/>
    <w:rsid w:val="00163E6D"/>
    <w:rsid w:val="0016745C"/>
    <w:rsid w:val="001706B7"/>
    <w:rsid w:val="001713E7"/>
    <w:rsid w:val="00174782"/>
    <w:rsid w:val="001750A7"/>
    <w:rsid w:val="00175DA3"/>
    <w:rsid w:val="00176B0F"/>
    <w:rsid w:val="0017754C"/>
    <w:rsid w:val="0018289D"/>
    <w:rsid w:val="00184A82"/>
    <w:rsid w:val="00185C6D"/>
    <w:rsid w:val="00185DB6"/>
    <w:rsid w:val="00186A47"/>
    <w:rsid w:val="00187052"/>
    <w:rsid w:val="001870AC"/>
    <w:rsid w:val="001904C8"/>
    <w:rsid w:val="001906CD"/>
    <w:rsid w:val="001917FD"/>
    <w:rsid w:val="00194002"/>
    <w:rsid w:val="00194786"/>
    <w:rsid w:val="001A0642"/>
    <w:rsid w:val="001A0899"/>
    <w:rsid w:val="001A0AD2"/>
    <w:rsid w:val="001A1FC4"/>
    <w:rsid w:val="001A22FE"/>
    <w:rsid w:val="001A2D26"/>
    <w:rsid w:val="001A7961"/>
    <w:rsid w:val="001A7D2E"/>
    <w:rsid w:val="001B2D5E"/>
    <w:rsid w:val="001B3F92"/>
    <w:rsid w:val="001B624E"/>
    <w:rsid w:val="001B69A4"/>
    <w:rsid w:val="001B6DFE"/>
    <w:rsid w:val="001B7272"/>
    <w:rsid w:val="001C1887"/>
    <w:rsid w:val="001C1D7C"/>
    <w:rsid w:val="001C2614"/>
    <w:rsid w:val="001C3975"/>
    <w:rsid w:val="001C3C58"/>
    <w:rsid w:val="001C4721"/>
    <w:rsid w:val="001C4995"/>
    <w:rsid w:val="001C5045"/>
    <w:rsid w:val="001C5F10"/>
    <w:rsid w:val="001C7C22"/>
    <w:rsid w:val="001C7D8E"/>
    <w:rsid w:val="001D010D"/>
    <w:rsid w:val="001D0292"/>
    <w:rsid w:val="001D3809"/>
    <w:rsid w:val="001D70CA"/>
    <w:rsid w:val="001E0227"/>
    <w:rsid w:val="001E280A"/>
    <w:rsid w:val="001E2E03"/>
    <w:rsid w:val="001E2FF7"/>
    <w:rsid w:val="001E3395"/>
    <w:rsid w:val="001E399E"/>
    <w:rsid w:val="001E3E30"/>
    <w:rsid w:val="001E3E51"/>
    <w:rsid w:val="001E3F31"/>
    <w:rsid w:val="001E4271"/>
    <w:rsid w:val="001E54D8"/>
    <w:rsid w:val="001E5CF3"/>
    <w:rsid w:val="001E5D8F"/>
    <w:rsid w:val="001E5DF8"/>
    <w:rsid w:val="001E67EA"/>
    <w:rsid w:val="001E68A9"/>
    <w:rsid w:val="001E6E6F"/>
    <w:rsid w:val="001E71FC"/>
    <w:rsid w:val="001E7528"/>
    <w:rsid w:val="001F01B7"/>
    <w:rsid w:val="001F08C7"/>
    <w:rsid w:val="001F0F2F"/>
    <w:rsid w:val="001F148B"/>
    <w:rsid w:val="001F2DFA"/>
    <w:rsid w:val="001F2FBF"/>
    <w:rsid w:val="001F32CC"/>
    <w:rsid w:val="001F3C7E"/>
    <w:rsid w:val="001F745C"/>
    <w:rsid w:val="001F7C65"/>
    <w:rsid w:val="00203FB4"/>
    <w:rsid w:val="00204851"/>
    <w:rsid w:val="00205C5F"/>
    <w:rsid w:val="002073B6"/>
    <w:rsid w:val="0020795A"/>
    <w:rsid w:val="002100F7"/>
    <w:rsid w:val="00212665"/>
    <w:rsid w:val="00213DC4"/>
    <w:rsid w:val="00216CF2"/>
    <w:rsid w:val="0021726A"/>
    <w:rsid w:val="00222244"/>
    <w:rsid w:val="0022279E"/>
    <w:rsid w:val="002236B6"/>
    <w:rsid w:val="00224A20"/>
    <w:rsid w:val="00225569"/>
    <w:rsid w:val="00225A8E"/>
    <w:rsid w:val="00225F01"/>
    <w:rsid w:val="002268EB"/>
    <w:rsid w:val="0023048C"/>
    <w:rsid w:val="00230A0E"/>
    <w:rsid w:val="00231115"/>
    <w:rsid w:val="002314C7"/>
    <w:rsid w:val="002322DA"/>
    <w:rsid w:val="00232545"/>
    <w:rsid w:val="00234C2D"/>
    <w:rsid w:val="00236B09"/>
    <w:rsid w:val="00237F9B"/>
    <w:rsid w:val="00240C9E"/>
    <w:rsid w:val="00241789"/>
    <w:rsid w:val="00242C8E"/>
    <w:rsid w:val="00244105"/>
    <w:rsid w:val="002443C1"/>
    <w:rsid w:val="0024475F"/>
    <w:rsid w:val="00244FFA"/>
    <w:rsid w:val="00245F9D"/>
    <w:rsid w:val="002464BC"/>
    <w:rsid w:val="002466F3"/>
    <w:rsid w:val="00247F60"/>
    <w:rsid w:val="00251D6F"/>
    <w:rsid w:val="00253ABB"/>
    <w:rsid w:val="00253F29"/>
    <w:rsid w:val="002546E2"/>
    <w:rsid w:val="00254E3D"/>
    <w:rsid w:val="00254F3C"/>
    <w:rsid w:val="00255234"/>
    <w:rsid w:val="00255425"/>
    <w:rsid w:val="0025562F"/>
    <w:rsid w:val="002559C0"/>
    <w:rsid w:val="00256314"/>
    <w:rsid w:val="00256EA5"/>
    <w:rsid w:val="00260603"/>
    <w:rsid w:val="00261251"/>
    <w:rsid w:val="002622E8"/>
    <w:rsid w:val="002645AB"/>
    <w:rsid w:val="00264930"/>
    <w:rsid w:val="002706D8"/>
    <w:rsid w:val="002741C0"/>
    <w:rsid w:val="0027531B"/>
    <w:rsid w:val="00276A57"/>
    <w:rsid w:val="002770C5"/>
    <w:rsid w:val="002772BB"/>
    <w:rsid w:val="002818B5"/>
    <w:rsid w:val="00283FFA"/>
    <w:rsid w:val="00285B81"/>
    <w:rsid w:val="00285EC0"/>
    <w:rsid w:val="002861C4"/>
    <w:rsid w:val="00286E61"/>
    <w:rsid w:val="002906CD"/>
    <w:rsid w:val="0029099F"/>
    <w:rsid w:val="002909E7"/>
    <w:rsid w:val="0029257B"/>
    <w:rsid w:val="002935FA"/>
    <w:rsid w:val="00293692"/>
    <w:rsid w:val="00293ABF"/>
    <w:rsid w:val="00293BBE"/>
    <w:rsid w:val="00296994"/>
    <w:rsid w:val="002A074C"/>
    <w:rsid w:val="002A1B4E"/>
    <w:rsid w:val="002A26C9"/>
    <w:rsid w:val="002A338C"/>
    <w:rsid w:val="002A4615"/>
    <w:rsid w:val="002A4AE6"/>
    <w:rsid w:val="002A4F75"/>
    <w:rsid w:val="002A6E50"/>
    <w:rsid w:val="002A768E"/>
    <w:rsid w:val="002A7E02"/>
    <w:rsid w:val="002B0E34"/>
    <w:rsid w:val="002B21ED"/>
    <w:rsid w:val="002B46A6"/>
    <w:rsid w:val="002B49CF"/>
    <w:rsid w:val="002B563C"/>
    <w:rsid w:val="002B61B0"/>
    <w:rsid w:val="002C008F"/>
    <w:rsid w:val="002C1874"/>
    <w:rsid w:val="002C1B55"/>
    <w:rsid w:val="002C1CF4"/>
    <w:rsid w:val="002C23BC"/>
    <w:rsid w:val="002C3AC7"/>
    <w:rsid w:val="002C40B3"/>
    <w:rsid w:val="002C5382"/>
    <w:rsid w:val="002C567B"/>
    <w:rsid w:val="002C5A42"/>
    <w:rsid w:val="002C6AE7"/>
    <w:rsid w:val="002C6BF7"/>
    <w:rsid w:val="002D017E"/>
    <w:rsid w:val="002D19F9"/>
    <w:rsid w:val="002D2098"/>
    <w:rsid w:val="002D352E"/>
    <w:rsid w:val="002D46E3"/>
    <w:rsid w:val="002D54A3"/>
    <w:rsid w:val="002D5E45"/>
    <w:rsid w:val="002D62E9"/>
    <w:rsid w:val="002D64B0"/>
    <w:rsid w:val="002D70F2"/>
    <w:rsid w:val="002D7329"/>
    <w:rsid w:val="002E01FA"/>
    <w:rsid w:val="002E0544"/>
    <w:rsid w:val="002E0BC1"/>
    <w:rsid w:val="002E0EB1"/>
    <w:rsid w:val="002E1AF7"/>
    <w:rsid w:val="002E1F80"/>
    <w:rsid w:val="002E4669"/>
    <w:rsid w:val="002E6681"/>
    <w:rsid w:val="002E7105"/>
    <w:rsid w:val="002F067C"/>
    <w:rsid w:val="002F248E"/>
    <w:rsid w:val="002F2B01"/>
    <w:rsid w:val="002F36D4"/>
    <w:rsid w:val="002F3D41"/>
    <w:rsid w:val="002F44F0"/>
    <w:rsid w:val="002F5816"/>
    <w:rsid w:val="002F64F9"/>
    <w:rsid w:val="002F6A4C"/>
    <w:rsid w:val="00300B97"/>
    <w:rsid w:val="00302301"/>
    <w:rsid w:val="003029A6"/>
    <w:rsid w:val="00302B1F"/>
    <w:rsid w:val="00303675"/>
    <w:rsid w:val="00311774"/>
    <w:rsid w:val="00312874"/>
    <w:rsid w:val="00312F88"/>
    <w:rsid w:val="00313D28"/>
    <w:rsid w:val="00316242"/>
    <w:rsid w:val="003177D3"/>
    <w:rsid w:val="00317C37"/>
    <w:rsid w:val="003213AF"/>
    <w:rsid w:val="0032307A"/>
    <w:rsid w:val="003240BF"/>
    <w:rsid w:val="003243E0"/>
    <w:rsid w:val="0032533D"/>
    <w:rsid w:val="0032687E"/>
    <w:rsid w:val="00326961"/>
    <w:rsid w:val="00327316"/>
    <w:rsid w:val="003274B7"/>
    <w:rsid w:val="0033016F"/>
    <w:rsid w:val="00331724"/>
    <w:rsid w:val="00332E69"/>
    <w:rsid w:val="003347F3"/>
    <w:rsid w:val="00334DDE"/>
    <w:rsid w:val="0033576B"/>
    <w:rsid w:val="00335FA3"/>
    <w:rsid w:val="00337367"/>
    <w:rsid w:val="0033748D"/>
    <w:rsid w:val="00340081"/>
    <w:rsid w:val="0034040D"/>
    <w:rsid w:val="00340CF0"/>
    <w:rsid w:val="003410A1"/>
    <w:rsid w:val="0034174E"/>
    <w:rsid w:val="003418CB"/>
    <w:rsid w:val="00341A92"/>
    <w:rsid w:val="00341B6D"/>
    <w:rsid w:val="00342320"/>
    <w:rsid w:val="00342A30"/>
    <w:rsid w:val="00343AC0"/>
    <w:rsid w:val="00343B75"/>
    <w:rsid w:val="00343D94"/>
    <w:rsid w:val="00343FCD"/>
    <w:rsid w:val="00344721"/>
    <w:rsid w:val="003447FE"/>
    <w:rsid w:val="00344A9F"/>
    <w:rsid w:val="00345688"/>
    <w:rsid w:val="00346B0E"/>
    <w:rsid w:val="00347323"/>
    <w:rsid w:val="00350485"/>
    <w:rsid w:val="003509F8"/>
    <w:rsid w:val="0035160F"/>
    <w:rsid w:val="00353245"/>
    <w:rsid w:val="00353635"/>
    <w:rsid w:val="00353C4F"/>
    <w:rsid w:val="00353C65"/>
    <w:rsid w:val="003543DB"/>
    <w:rsid w:val="00354DB2"/>
    <w:rsid w:val="00355168"/>
    <w:rsid w:val="0035644E"/>
    <w:rsid w:val="00356EF6"/>
    <w:rsid w:val="003574BB"/>
    <w:rsid w:val="003602D4"/>
    <w:rsid w:val="00363597"/>
    <w:rsid w:val="00364BA9"/>
    <w:rsid w:val="0036517A"/>
    <w:rsid w:val="00365BB5"/>
    <w:rsid w:val="00365C45"/>
    <w:rsid w:val="00366557"/>
    <w:rsid w:val="00366CBD"/>
    <w:rsid w:val="00370DB8"/>
    <w:rsid w:val="003712FB"/>
    <w:rsid w:val="003715D0"/>
    <w:rsid w:val="00371823"/>
    <w:rsid w:val="00371FC5"/>
    <w:rsid w:val="0037204D"/>
    <w:rsid w:val="003721A5"/>
    <w:rsid w:val="00372317"/>
    <w:rsid w:val="00374BA4"/>
    <w:rsid w:val="003765EA"/>
    <w:rsid w:val="00376D2D"/>
    <w:rsid w:val="0038213D"/>
    <w:rsid w:val="00382965"/>
    <w:rsid w:val="003836EF"/>
    <w:rsid w:val="00383E05"/>
    <w:rsid w:val="003851BC"/>
    <w:rsid w:val="0038678B"/>
    <w:rsid w:val="0039276D"/>
    <w:rsid w:val="00397EA7"/>
    <w:rsid w:val="003A09E0"/>
    <w:rsid w:val="003A14C1"/>
    <w:rsid w:val="003A14F6"/>
    <w:rsid w:val="003A3466"/>
    <w:rsid w:val="003A3E20"/>
    <w:rsid w:val="003A51A6"/>
    <w:rsid w:val="003A5576"/>
    <w:rsid w:val="003A5BDD"/>
    <w:rsid w:val="003A6846"/>
    <w:rsid w:val="003A7570"/>
    <w:rsid w:val="003B0541"/>
    <w:rsid w:val="003B1D14"/>
    <w:rsid w:val="003B29CF"/>
    <w:rsid w:val="003B377D"/>
    <w:rsid w:val="003B38E3"/>
    <w:rsid w:val="003B3CDB"/>
    <w:rsid w:val="003B4832"/>
    <w:rsid w:val="003B5251"/>
    <w:rsid w:val="003B53CA"/>
    <w:rsid w:val="003B54A6"/>
    <w:rsid w:val="003B5F00"/>
    <w:rsid w:val="003C11D4"/>
    <w:rsid w:val="003C1538"/>
    <w:rsid w:val="003C335C"/>
    <w:rsid w:val="003C3579"/>
    <w:rsid w:val="003C46F6"/>
    <w:rsid w:val="003C4A17"/>
    <w:rsid w:val="003C5B9D"/>
    <w:rsid w:val="003C64B8"/>
    <w:rsid w:val="003C6A93"/>
    <w:rsid w:val="003D07B0"/>
    <w:rsid w:val="003D11D9"/>
    <w:rsid w:val="003D2CC2"/>
    <w:rsid w:val="003D2DA3"/>
    <w:rsid w:val="003D349A"/>
    <w:rsid w:val="003D3885"/>
    <w:rsid w:val="003D3AC9"/>
    <w:rsid w:val="003D3EF5"/>
    <w:rsid w:val="003D4634"/>
    <w:rsid w:val="003D4A2B"/>
    <w:rsid w:val="003D56F0"/>
    <w:rsid w:val="003D5C70"/>
    <w:rsid w:val="003D621E"/>
    <w:rsid w:val="003D63ED"/>
    <w:rsid w:val="003D7C4C"/>
    <w:rsid w:val="003E2E9A"/>
    <w:rsid w:val="003E5063"/>
    <w:rsid w:val="003F05F7"/>
    <w:rsid w:val="003F0655"/>
    <w:rsid w:val="003F0DF7"/>
    <w:rsid w:val="003F112A"/>
    <w:rsid w:val="003F1E3B"/>
    <w:rsid w:val="003F732D"/>
    <w:rsid w:val="003F7B61"/>
    <w:rsid w:val="00400312"/>
    <w:rsid w:val="004011E1"/>
    <w:rsid w:val="004040BA"/>
    <w:rsid w:val="00404565"/>
    <w:rsid w:val="00406864"/>
    <w:rsid w:val="00406FF1"/>
    <w:rsid w:val="004076D2"/>
    <w:rsid w:val="004108D5"/>
    <w:rsid w:val="004109D9"/>
    <w:rsid w:val="00410CC9"/>
    <w:rsid w:val="00411D5F"/>
    <w:rsid w:val="0041461E"/>
    <w:rsid w:val="00414AAD"/>
    <w:rsid w:val="00414C35"/>
    <w:rsid w:val="00415B4B"/>
    <w:rsid w:val="00415B80"/>
    <w:rsid w:val="004162D4"/>
    <w:rsid w:val="00422D60"/>
    <w:rsid w:val="00424270"/>
    <w:rsid w:val="00424784"/>
    <w:rsid w:val="00426F61"/>
    <w:rsid w:val="00427270"/>
    <w:rsid w:val="0042771A"/>
    <w:rsid w:val="004277CF"/>
    <w:rsid w:val="00427E8D"/>
    <w:rsid w:val="00430393"/>
    <w:rsid w:val="00431367"/>
    <w:rsid w:val="004315B3"/>
    <w:rsid w:val="00431A21"/>
    <w:rsid w:val="004338AB"/>
    <w:rsid w:val="00433FCE"/>
    <w:rsid w:val="00434B99"/>
    <w:rsid w:val="00435531"/>
    <w:rsid w:val="00435AB0"/>
    <w:rsid w:val="00435FB6"/>
    <w:rsid w:val="0043716A"/>
    <w:rsid w:val="00440B5E"/>
    <w:rsid w:val="004418F7"/>
    <w:rsid w:val="00442346"/>
    <w:rsid w:val="00442C06"/>
    <w:rsid w:val="004431A5"/>
    <w:rsid w:val="004431D9"/>
    <w:rsid w:val="00443418"/>
    <w:rsid w:val="00443852"/>
    <w:rsid w:val="00444ED9"/>
    <w:rsid w:val="0044526C"/>
    <w:rsid w:val="00446A3A"/>
    <w:rsid w:val="00446E3E"/>
    <w:rsid w:val="00447369"/>
    <w:rsid w:val="00452495"/>
    <w:rsid w:val="00453DE2"/>
    <w:rsid w:val="004541DA"/>
    <w:rsid w:val="004555B9"/>
    <w:rsid w:val="00455C73"/>
    <w:rsid w:val="00455E39"/>
    <w:rsid w:val="0045680C"/>
    <w:rsid w:val="0045747F"/>
    <w:rsid w:val="0046039E"/>
    <w:rsid w:val="00460949"/>
    <w:rsid w:val="00461DD3"/>
    <w:rsid w:val="00462FC1"/>
    <w:rsid w:val="00464F93"/>
    <w:rsid w:val="004654C8"/>
    <w:rsid w:val="00466755"/>
    <w:rsid w:val="004667E1"/>
    <w:rsid w:val="00470F70"/>
    <w:rsid w:val="0047102E"/>
    <w:rsid w:val="00471A12"/>
    <w:rsid w:val="0047438D"/>
    <w:rsid w:val="00475486"/>
    <w:rsid w:val="0047550F"/>
    <w:rsid w:val="00475655"/>
    <w:rsid w:val="00477681"/>
    <w:rsid w:val="00480E2F"/>
    <w:rsid w:val="004833E1"/>
    <w:rsid w:val="0048447C"/>
    <w:rsid w:val="004877F4"/>
    <w:rsid w:val="00487955"/>
    <w:rsid w:val="00490449"/>
    <w:rsid w:val="0049117E"/>
    <w:rsid w:val="00492B46"/>
    <w:rsid w:val="004933CA"/>
    <w:rsid w:val="004952AA"/>
    <w:rsid w:val="0049717A"/>
    <w:rsid w:val="00497711"/>
    <w:rsid w:val="00497A61"/>
    <w:rsid w:val="00497E53"/>
    <w:rsid w:val="004A20CA"/>
    <w:rsid w:val="004A2F0B"/>
    <w:rsid w:val="004A3292"/>
    <w:rsid w:val="004A3F26"/>
    <w:rsid w:val="004A5D93"/>
    <w:rsid w:val="004A5E62"/>
    <w:rsid w:val="004A62E9"/>
    <w:rsid w:val="004A63C9"/>
    <w:rsid w:val="004A7417"/>
    <w:rsid w:val="004A7DD0"/>
    <w:rsid w:val="004B0D19"/>
    <w:rsid w:val="004B1D17"/>
    <w:rsid w:val="004B2717"/>
    <w:rsid w:val="004B4566"/>
    <w:rsid w:val="004B59AD"/>
    <w:rsid w:val="004C0638"/>
    <w:rsid w:val="004C1B8F"/>
    <w:rsid w:val="004C2587"/>
    <w:rsid w:val="004C2624"/>
    <w:rsid w:val="004C5FC9"/>
    <w:rsid w:val="004C6379"/>
    <w:rsid w:val="004C63A3"/>
    <w:rsid w:val="004C78A1"/>
    <w:rsid w:val="004D1531"/>
    <w:rsid w:val="004D238E"/>
    <w:rsid w:val="004D32DA"/>
    <w:rsid w:val="004D4122"/>
    <w:rsid w:val="004D4D8E"/>
    <w:rsid w:val="004D5071"/>
    <w:rsid w:val="004D5D92"/>
    <w:rsid w:val="004D6DEC"/>
    <w:rsid w:val="004D755B"/>
    <w:rsid w:val="004E2F32"/>
    <w:rsid w:val="004E393D"/>
    <w:rsid w:val="004E3F06"/>
    <w:rsid w:val="004E40C4"/>
    <w:rsid w:val="004E5F70"/>
    <w:rsid w:val="004E77EE"/>
    <w:rsid w:val="004F07E8"/>
    <w:rsid w:val="004F0C7C"/>
    <w:rsid w:val="004F1AB4"/>
    <w:rsid w:val="004F1E3A"/>
    <w:rsid w:val="004F26AB"/>
    <w:rsid w:val="004F26E6"/>
    <w:rsid w:val="004F4148"/>
    <w:rsid w:val="004F42CB"/>
    <w:rsid w:val="004F47F0"/>
    <w:rsid w:val="004F4A00"/>
    <w:rsid w:val="004F517E"/>
    <w:rsid w:val="004F51FB"/>
    <w:rsid w:val="004F5E2D"/>
    <w:rsid w:val="004F6478"/>
    <w:rsid w:val="004F6E60"/>
    <w:rsid w:val="004F6FB0"/>
    <w:rsid w:val="004F724C"/>
    <w:rsid w:val="00501131"/>
    <w:rsid w:val="00501267"/>
    <w:rsid w:val="00501C62"/>
    <w:rsid w:val="005061A8"/>
    <w:rsid w:val="00510184"/>
    <w:rsid w:val="00511795"/>
    <w:rsid w:val="00512451"/>
    <w:rsid w:val="00512A0F"/>
    <w:rsid w:val="00512FE9"/>
    <w:rsid w:val="005139B0"/>
    <w:rsid w:val="0051492C"/>
    <w:rsid w:val="005155E7"/>
    <w:rsid w:val="005155FB"/>
    <w:rsid w:val="00516002"/>
    <w:rsid w:val="005162D4"/>
    <w:rsid w:val="00516D22"/>
    <w:rsid w:val="0052028A"/>
    <w:rsid w:val="00521115"/>
    <w:rsid w:val="00525603"/>
    <w:rsid w:val="005261D2"/>
    <w:rsid w:val="00526A4D"/>
    <w:rsid w:val="00527126"/>
    <w:rsid w:val="0053057D"/>
    <w:rsid w:val="005314A6"/>
    <w:rsid w:val="005321B9"/>
    <w:rsid w:val="00532227"/>
    <w:rsid w:val="00534F2C"/>
    <w:rsid w:val="005351F8"/>
    <w:rsid w:val="00536FA2"/>
    <w:rsid w:val="005370DC"/>
    <w:rsid w:val="005413A7"/>
    <w:rsid w:val="0054252A"/>
    <w:rsid w:val="00543509"/>
    <w:rsid w:val="00543DDB"/>
    <w:rsid w:val="00546116"/>
    <w:rsid w:val="00547420"/>
    <w:rsid w:val="00552EE8"/>
    <w:rsid w:val="005539C4"/>
    <w:rsid w:val="005553C5"/>
    <w:rsid w:val="0055543C"/>
    <w:rsid w:val="0055546F"/>
    <w:rsid w:val="00555B22"/>
    <w:rsid w:val="005600DA"/>
    <w:rsid w:val="0056071B"/>
    <w:rsid w:val="005620CB"/>
    <w:rsid w:val="00562976"/>
    <w:rsid w:val="00562BF1"/>
    <w:rsid w:val="005648BF"/>
    <w:rsid w:val="00564B86"/>
    <w:rsid w:val="00564E84"/>
    <w:rsid w:val="00564F67"/>
    <w:rsid w:val="005653A3"/>
    <w:rsid w:val="00565D28"/>
    <w:rsid w:val="005664EC"/>
    <w:rsid w:val="005665F5"/>
    <w:rsid w:val="0056752A"/>
    <w:rsid w:val="00567CCE"/>
    <w:rsid w:val="005717DF"/>
    <w:rsid w:val="00572021"/>
    <w:rsid w:val="00572742"/>
    <w:rsid w:val="0057327A"/>
    <w:rsid w:val="0057344B"/>
    <w:rsid w:val="005771F4"/>
    <w:rsid w:val="00582CB2"/>
    <w:rsid w:val="00583921"/>
    <w:rsid w:val="005851FC"/>
    <w:rsid w:val="00585C23"/>
    <w:rsid w:val="00587087"/>
    <w:rsid w:val="0059053A"/>
    <w:rsid w:val="005906CD"/>
    <w:rsid w:val="005923A2"/>
    <w:rsid w:val="00592866"/>
    <w:rsid w:val="005929B0"/>
    <w:rsid w:val="00593778"/>
    <w:rsid w:val="005939BC"/>
    <w:rsid w:val="005945B8"/>
    <w:rsid w:val="00594A5C"/>
    <w:rsid w:val="00594D36"/>
    <w:rsid w:val="005959AF"/>
    <w:rsid w:val="00596AE2"/>
    <w:rsid w:val="005970F9"/>
    <w:rsid w:val="005A0E99"/>
    <w:rsid w:val="005A3FBE"/>
    <w:rsid w:val="005A5D94"/>
    <w:rsid w:val="005A6101"/>
    <w:rsid w:val="005A727D"/>
    <w:rsid w:val="005B12CE"/>
    <w:rsid w:val="005B18CE"/>
    <w:rsid w:val="005B23D6"/>
    <w:rsid w:val="005B3741"/>
    <w:rsid w:val="005B571B"/>
    <w:rsid w:val="005B589C"/>
    <w:rsid w:val="005B5B95"/>
    <w:rsid w:val="005B75C2"/>
    <w:rsid w:val="005C0025"/>
    <w:rsid w:val="005C1173"/>
    <w:rsid w:val="005C234D"/>
    <w:rsid w:val="005C3ACE"/>
    <w:rsid w:val="005C4CD5"/>
    <w:rsid w:val="005C5216"/>
    <w:rsid w:val="005C59F3"/>
    <w:rsid w:val="005C6589"/>
    <w:rsid w:val="005C6F65"/>
    <w:rsid w:val="005C756B"/>
    <w:rsid w:val="005C7D67"/>
    <w:rsid w:val="005D0845"/>
    <w:rsid w:val="005D1293"/>
    <w:rsid w:val="005D1580"/>
    <w:rsid w:val="005D38AD"/>
    <w:rsid w:val="005D4604"/>
    <w:rsid w:val="005D47DD"/>
    <w:rsid w:val="005D6F3F"/>
    <w:rsid w:val="005E0F05"/>
    <w:rsid w:val="005E188C"/>
    <w:rsid w:val="005E1E95"/>
    <w:rsid w:val="005E21DC"/>
    <w:rsid w:val="005E29B4"/>
    <w:rsid w:val="005E2BE7"/>
    <w:rsid w:val="005E4F56"/>
    <w:rsid w:val="005E5FE6"/>
    <w:rsid w:val="005E7082"/>
    <w:rsid w:val="005E738C"/>
    <w:rsid w:val="005E77D5"/>
    <w:rsid w:val="005E78DC"/>
    <w:rsid w:val="005E7D04"/>
    <w:rsid w:val="005F0332"/>
    <w:rsid w:val="005F0D74"/>
    <w:rsid w:val="005F368A"/>
    <w:rsid w:val="005F507F"/>
    <w:rsid w:val="006009EF"/>
    <w:rsid w:val="0060230D"/>
    <w:rsid w:val="00603277"/>
    <w:rsid w:val="00604239"/>
    <w:rsid w:val="00606BCA"/>
    <w:rsid w:val="00607D28"/>
    <w:rsid w:val="00610DC3"/>
    <w:rsid w:val="006110B8"/>
    <w:rsid w:val="00611DD1"/>
    <w:rsid w:val="006129E6"/>
    <w:rsid w:val="006141BA"/>
    <w:rsid w:val="0061557A"/>
    <w:rsid w:val="006162CC"/>
    <w:rsid w:val="00616BBA"/>
    <w:rsid w:val="0062058A"/>
    <w:rsid w:val="006218DB"/>
    <w:rsid w:val="006241AD"/>
    <w:rsid w:val="00625198"/>
    <w:rsid w:val="006266B8"/>
    <w:rsid w:val="00626C10"/>
    <w:rsid w:val="00627457"/>
    <w:rsid w:val="00627BDE"/>
    <w:rsid w:val="00630908"/>
    <w:rsid w:val="00630B9A"/>
    <w:rsid w:val="00630CAA"/>
    <w:rsid w:val="00630DCA"/>
    <w:rsid w:val="006322AA"/>
    <w:rsid w:val="00633A57"/>
    <w:rsid w:val="00633E22"/>
    <w:rsid w:val="006342C3"/>
    <w:rsid w:val="00634DB2"/>
    <w:rsid w:val="00635F64"/>
    <w:rsid w:val="00636513"/>
    <w:rsid w:val="0064031F"/>
    <w:rsid w:val="006416EB"/>
    <w:rsid w:val="006432C3"/>
    <w:rsid w:val="00644EB3"/>
    <w:rsid w:val="00644F79"/>
    <w:rsid w:val="0064576F"/>
    <w:rsid w:val="00646688"/>
    <w:rsid w:val="00646E08"/>
    <w:rsid w:val="006504B6"/>
    <w:rsid w:val="00653045"/>
    <w:rsid w:val="0065452F"/>
    <w:rsid w:val="00655AAD"/>
    <w:rsid w:val="00657AB4"/>
    <w:rsid w:val="00661961"/>
    <w:rsid w:val="00663F9F"/>
    <w:rsid w:val="00664A86"/>
    <w:rsid w:val="00664B3E"/>
    <w:rsid w:val="006665C1"/>
    <w:rsid w:val="0066685F"/>
    <w:rsid w:val="00666BA3"/>
    <w:rsid w:val="00666E0A"/>
    <w:rsid w:val="00667222"/>
    <w:rsid w:val="006704FD"/>
    <w:rsid w:val="00670FCE"/>
    <w:rsid w:val="006711D7"/>
    <w:rsid w:val="006719FA"/>
    <w:rsid w:val="00676512"/>
    <w:rsid w:val="006770E7"/>
    <w:rsid w:val="0067759B"/>
    <w:rsid w:val="00677F4B"/>
    <w:rsid w:val="00680910"/>
    <w:rsid w:val="00680BE5"/>
    <w:rsid w:val="00680F9F"/>
    <w:rsid w:val="006813FE"/>
    <w:rsid w:val="00682157"/>
    <w:rsid w:val="00682A55"/>
    <w:rsid w:val="00683D46"/>
    <w:rsid w:val="00684B59"/>
    <w:rsid w:val="00684D50"/>
    <w:rsid w:val="00685743"/>
    <w:rsid w:val="006916B4"/>
    <w:rsid w:val="00692ABF"/>
    <w:rsid w:val="00692E52"/>
    <w:rsid w:val="006931BA"/>
    <w:rsid w:val="006937D7"/>
    <w:rsid w:val="0069427E"/>
    <w:rsid w:val="00694C81"/>
    <w:rsid w:val="00695492"/>
    <w:rsid w:val="006970B1"/>
    <w:rsid w:val="0069737F"/>
    <w:rsid w:val="00697D74"/>
    <w:rsid w:val="006A00CF"/>
    <w:rsid w:val="006A0940"/>
    <w:rsid w:val="006A1F3F"/>
    <w:rsid w:val="006A27DA"/>
    <w:rsid w:val="006A3A30"/>
    <w:rsid w:val="006A4D3E"/>
    <w:rsid w:val="006A502D"/>
    <w:rsid w:val="006A5238"/>
    <w:rsid w:val="006A524D"/>
    <w:rsid w:val="006A5632"/>
    <w:rsid w:val="006A58C3"/>
    <w:rsid w:val="006A6808"/>
    <w:rsid w:val="006A719C"/>
    <w:rsid w:val="006B0342"/>
    <w:rsid w:val="006B03D8"/>
    <w:rsid w:val="006B0D4D"/>
    <w:rsid w:val="006B2665"/>
    <w:rsid w:val="006B3712"/>
    <w:rsid w:val="006B4B18"/>
    <w:rsid w:val="006B55AE"/>
    <w:rsid w:val="006B5AAF"/>
    <w:rsid w:val="006B5D1B"/>
    <w:rsid w:val="006B731F"/>
    <w:rsid w:val="006B7FD7"/>
    <w:rsid w:val="006C0324"/>
    <w:rsid w:val="006C0A0E"/>
    <w:rsid w:val="006C0B45"/>
    <w:rsid w:val="006C27A3"/>
    <w:rsid w:val="006C2912"/>
    <w:rsid w:val="006C2E65"/>
    <w:rsid w:val="006C4136"/>
    <w:rsid w:val="006C4149"/>
    <w:rsid w:val="006C44F5"/>
    <w:rsid w:val="006C66A7"/>
    <w:rsid w:val="006D2139"/>
    <w:rsid w:val="006D2660"/>
    <w:rsid w:val="006D3E04"/>
    <w:rsid w:val="006D6748"/>
    <w:rsid w:val="006D6DDE"/>
    <w:rsid w:val="006D79BB"/>
    <w:rsid w:val="006D7A47"/>
    <w:rsid w:val="006E10CA"/>
    <w:rsid w:val="006E3CCA"/>
    <w:rsid w:val="006E4583"/>
    <w:rsid w:val="006E59E5"/>
    <w:rsid w:val="006E6D30"/>
    <w:rsid w:val="006E71BA"/>
    <w:rsid w:val="006E7EBD"/>
    <w:rsid w:val="006F0FA0"/>
    <w:rsid w:val="006F25C9"/>
    <w:rsid w:val="006F31A7"/>
    <w:rsid w:val="006F3660"/>
    <w:rsid w:val="006F5523"/>
    <w:rsid w:val="006F583E"/>
    <w:rsid w:val="006F60DC"/>
    <w:rsid w:val="0070184C"/>
    <w:rsid w:val="00704A0C"/>
    <w:rsid w:val="00704D2B"/>
    <w:rsid w:val="0070517D"/>
    <w:rsid w:val="00705488"/>
    <w:rsid w:val="0070776F"/>
    <w:rsid w:val="0070777E"/>
    <w:rsid w:val="0071009E"/>
    <w:rsid w:val="00716901"/>
    <w:rsid w:val="00717E0E"/>
    <w:rsid w:val="00720560"/>
    <w:rsid w:val="0072143B"/>
    <w:rsid w:val="00721E3E"/>
    <w:rsid w:val="007222E7"/>
    <w:rsid w:val="00722E4E"/>
    <w:rsid w:val="007259FD"/>
    <w:rsid w:val="00725AF5"/>
    <w:rsid w:val="007261E0"/>
    <w:rsid w:val="007262D3"/>
    <w:rsid w:val="007264AA"/>
    <w:rsid w:val="007311A8"/>
    <w:rsid w:val="0073449F"/>
    <w:rsid w:val="00734A9F"/>
    <w:rsid w:val="00735BFB"/>
    <w:rsid w:val="007367D1"/>
    <w:rsid w:val="00737216"/>
    <w:rsid w:val="00737BCA"/>
    <w:rsid w:val="0074024D"/>
    <w:rsid w:val="00740C5D"/>
    <w:rsid w:val="007425F9"/>
    <w:rsid w:val="0074427E"/>
    <w:rsid w:val="0074559D"/>
    <w:rsid w:val="007457FA"/>
    <w:rsid w:val="00745BF5"/>
    <w:rsid w:val="00745F5E"/>
    <w:rsid w:val="007467E6"/>
    <w:rsid w:val="00746844"/>
    <w:rsid w:val="007470F6"/>
    <w:rsid w:val="0075135C"/>
    <w:rsid w:val="00751AE3"/>
    <w:rsid w:val="00754181"/>
    <w:rsid w:val="007544B9"/>
    <w:rsid w:val="007561A9"/>
    <w:rsid w:val="007564F1"/>
    <w:rsid w:val="0075710E"/>
    <w:rsid w:val="00757E32"/>
    <w:rsid w:val="00760BB5"/>
    <w:rsid w:val="007618E9"/>
    <w:rsid w:val="00762D35"/>
    <w:rsid w:val="00762D4B"/>
    <w:rsid w:val="00763347"/>
    <w:rsid w:val="0076485B"/>
    <w:rsid w:val="0076506B"/>
    <w:rsid w:val="007667E5"/>
    <w:rsid w:val="00766CD6"/>
    <w:rsid w:val="00772942"/>
    <w:rsid w:val="00773786"/>
    <w:rsid w:val="0077416D"/>
    <w:rsid w:val="00775714"/>
    <w:rsid w:val="007767D2"/>
    <w:rsid w:val="00776F87"/>
    <w:rsid w:val="007801F3"/>
    <w:rsid w:val="0078020D"/>
    <w:rsid w:val="00780A57"/>
    <w:rsid w:val="007853FE"/>
    <w:rsid w:val="00786704"/>
    <w:rsid w:val="007873B8"/>
    <w:rsid w:val="00787D42"/>
    <w:rsid w:val="007903BF"/>
    <w:rsid w:val="007910A3"/>
    <w:rsid w:val="007910DB"/>
    <w:rsid w:val="00791143"/>
    <w:rsid w:val="0079267C"/>
    <w:rsid w:val="00792AEA"/>
    <w:rsid w:val="00794C37"/>
    <w:rsid w:val="00795E3E"/>
    <w:rsid w:val="00795F80"/>
    <w:rsid w:val="007A117F"/>
    <w:rsid w:val="007A1205"/>
    <w:rsid w:val="007A40AE"/>
    <w:rsid w:val="007A68A6"/>
    <w:rsid w:val="007A78BB"/>
    <w:rsid w:val="007B04AD"/>
    <w:rsid w:val="007B19F6"/>
    <w:rsid w:val="007B33D7"/>
    <w:rsid w:val="007B46B3"/>
    <w:rsid w:val="007B6956"/>
    <w:rsid w:val="007C12F5"/>
    <w:rsid w:val="007C156C"/>
    <w:rsid w:val="007C1BD2"/>
    <w:rsid w:val="007C2B0C"/>
    <w:rsid w:val="007C4A0A"/>
    <w:rsid w:val="007C6D4E"/>
    <w:rsid w:val="007D0893"/>
    <w:rsid w:val="007D1DD8"/>
    <w:rsid w:val="007D286D"/>
    <w:rsid w:val="007D4848"/>
    <w:rsid w:val="007D4DC8"/>
    <w:rsid w:val="007D6D43"/>
    <w:rsid w:val="007D7245"/>
    <w:rsid w:val="007D739C"/>
    <w:rsid w:val="007D7AF8"/>
    <w:rsid w:val="007E01C1"/>
    <w:rsid w:val="007E04F0"/>
    <w:rsid w:val="007E0F27"/>
    <w:rsid w:val="007E19AD"/>
    <w:rsid w:val="007E37A1"/>
    <w:rsid w:val="007E470E"/>
    <w:rsid w:val="007E4D9B"/>
    <w:rsid w:val="007F0C54"/>
    <w:rsid w:val="007F2B9D"/>
    <w:rsid w:val="007F494B"/>
    <w:rsid w:val="007F518D"/>
    <w:rsid w:val="007F531D"/>
    <w:rsid w:val="007F71AE"/>
    <w:rsid w:val="007F7827"/>
    <w:rsid w:val="007F7BB0"/>
    <w:rsid w:val="00800DEB"/>
    <w:rsid w:val="00801D77"/>
    <w:rsid w:val="00804CAB"/>
    <w:rsid w:val="0080554B"/>
    <w:rsid w:val="00805858"/>
    <w:rsid w:val="008059F2"/>
    <w:rsid w:val="0080637D"/>
    <w:rsid w:val="008064F8"/>
    <w:rsid w:val="00806B2D"/>
    <w:rsid w:val="0080734A"/>
    <w:rsid w:val="00810367"/>
    <w:rsid w:val="00810C30"/>
    <w:rsid w:val="00810CEF"/>
    <w:rsid w:val="00812E8C"/>
    <w:rsid w:val="00812FC6"/>
    <w:rsid w:val="0081463F"/>
    <w:rsid w:val="0081622D"/>
    <w:rsid w:val="008162F7"/>
    <w:rsid w:val="00817181"/>
    <w:rsid w:val="00817FD6"/>
    <w:rsid w:val="0082039E"/>
    <w:rsid w:val="00820413"/>
    <w:rsid w:val="00821A51"/>
    <w:rsid w:val="00821E2A"/>
    <w:rsid w:val="00822FA1"/>
    <w:rsid w:val="00825268"/>
    <w:rsid w:val="008262D0"/>
    <w:rsid w:val="00826962"/>
    <w:rsid w:val="008306F4"/>
    <w:rsid w:val="00831BB6"/>
    <w:rsid w:val="00831C1E"/>
    <w:rsid w:val="0083280C"/>
    <w:rsid w:val="00834794"/>
    <w:rsid w:val="00834E23"/>
    <w:rsid w:val="00837A7A"/>
    <w:rsid w:val="00840196"/>
    <w:rsid w:val="00840F40"/>
    <w:rsid w:val="0084221C"/>
    <w:rsid w:val="0084252B"/>
    <w:rsid w:val="00843FE0"/>
    <w:rsid w:val="00844209"/>
    <w:rsid w:val="00844845"/>
    <w:rsid w:val="00844B49"/>
    <w:rsid w:val="00844B56"/>
    <w:rsid w:val="00845356"/>
    <w:rsid w:val="008471B0"/>
    <w:rsid w:val="00850176"/>
    <w:rsid w:val="00850BCF"/>
    <w:rsid w:val="0085171A"/>
    <w:rsid w:val="00851753"/>
    <w:rsid w:val="00853326"/>
    <w:rsid w:val="0085524E"/>
    <w:rsid w:val="00857476"/>
    <w:rsid w:val="008575E1"/>
    <w:rsid w:val="00857B11"/>
    <w:rsid w:val="0086115C"/>
    <w:rsid w:val="00862532"/>
    <w:rsid w:val="0086349D"/>
    <w:rsid w:val="00863855"/>
    <w:rsid w:val="00863FB6"/>
    <w:rsid w:val="00866913"/>
    <w:rsid w:val="00866EEA"/>
    <w:rsid w:val="008704BF"/>
    <w:rsid w:val="00871308"/>
    <w:rsid w:val="008713FD"/>
    <w:rsid w:val="00872A23"/>
    <w:rsid w:val="00872A92"/>
    <w:rsid w:val="00873909"/>
    <w:rsid w:val="008740B0"/>
    <w:rsid w:val="00875DB6"/>
    <w:rsid w:val="008800F6"/>
    <w:rsid w:val="00880660"/>
    <w:rsid w:val="008809BB"/>
    <w:rsid w:val="00881106"/>
    <w:rsid w:val="00881517"/>
    <w:rsid w:val="0088188C"/>
    <w:rsid w:val="00882089"/>
    <w:rsid w:val="00884102"/>
    <w:rsid w:val="008844FF"/>
    <w:rsid w:val="008852F5"/>
    <w:rsid w:val="008854B3"/>
    <w:rsid w:val="0088551B"/>
    <w:rsid w:val="00885713"/>
    <w:rsid w:val="00886AB8"/>
    <w:rsid w:val="00886F0E"/>
    <w:rsid w:val="00887F23"/>
    <w:rsid w:val="0089140C"/>
    <w:rsid w:val="00897C98"/>
    <w:rsid w:val="008A2DB0"/>
    <w:rsid w:val="008A36D2"/>
    <w:rsid w:val="008A3E72"/>
    <w:rsid w:val="008A4AED"/>
    <w:rsid w:val="008A53BA"/>
    <w:rsid w:val="008A5DFD"/>
    <w:rsid w:val="008A6041"/>
    <w:rsid w:val="008A6E2D"/>
    <w:rsid w:val="008A71A9"/>
    <w:rsid w:val="008A750F"/>
    <w:rsid w:val="008A76A2"/>
    <w:rsid w:val="008B2EBF"/>
    <w:rsid w:val="008B4004"/>
    <w:rsid w:val="008B498B"/>
    <w:rsid w:val="008B5582"/>
    <w:rsid w:val="008B5B03"/>
    <w:rsid w:val="008B5C23"/>
    <w:rsid w:val="008B6857"/>
    <w:rsid w:val="008C08CF"/>
    <w:rsid w:val="008C0BC2"/>
    <w:rsid w:val="008C19E9"/>
    <w:rsid w:val="008C1DF2"/>
    <w:rsid w:val="008C1EE2"/>
    <w:rsid w:val="008C2116"/>
    <w:rsid w:val="008C6DE4"/>
    <w:rsid w:val="008C6F75"/>
    <w:rsid w:val="008C70EF"/>
    <w:rsid w:val="008D0BC3"/>
    <w:rsid w:val="008D120A"/>
    <w:rsid w:val="008D2D0F"/>
    <w:rsid w:val="008D34D5"/>
    <w:rsid w:val="008D41E0"/>
    <w:rsid w:val="008D4970"/>
    <w:rsid w:val="008D4C3D"/>
    <w:rsid w:val="008D503B"/>
    <w:rsid w:val="008D5148"/>
    <w:rsid w:val="008D562E"/>
    <w:rsid w:val="008D7BF6"/>
    <w:rsid w:val="008D7D4B"/>
    <w:rsid w:val="008E07F6"/>
    <w:rsid w:val="008E1529"/>
    <w:rsid w:val="008E1F2F"/>
    <w:rsid w:val="008E4843"/>
    <w:rsid w:val="008E625B"/>
    <w:rsid w:val="008E6D57"/>
    <w:rsid w:val="008E7ED4"/>
    <w:rsid w:val="008F09B4"/>
    <w:rsid w:val="008F100F"/>
    <w:rsid w:val="008F1810"/>
    <w:rsid w:val="008F236B"/>
    <w:rsid w:val="008F3700"/>
    <w:rsid w:val="008F3A2C"/>
    <w:rsid w:val="008F5301"/>
    <w:rsid w:val="008F5BA0"/>
    <w:rsid w:val="008F6D44"/>
    <w:rsid w:val="008F7028"/>
    <w:rsid w:val="00900385"/>
    <w:rsid w:val="00902CDD"/>
    <w:rsid w:val="00904020"/>
    <w:rsid w:val="009057A8"/>
    <w:rsid w:val="0091074D"/>
    <w:rsid w:val="00911D35"/>
    <w:rsid w:val="00911F4C"/>
    <w:rsid w:val="009128DC"/>
    <w:rsid w:val="00912F20"/>
    <w:rsid w:val="00913770"/>
    <w:rsid w:val="0091377E"/>
    <w:rsid w:val="00914988"/>
    <w:rsid w:val="00914E31"/>
    <w:rsid w:val="00915A26"/>
    <w:rsid w:val="00916ABE"/>
    <w:rsid w:val="00916FA9"/>
    <w:rsid w:val="009173F6"/>
    <w:rsid w:val="009202AA"/>
    <w:rsid w:val="00921509"/>
    <w:rsid w:val="00921A9E"/>
    <w:rsid w:val="00921AC2"/>
    <w:rsid w:val="0092306B"/>
    <w:rsid w:val="009250B6"/>
    <w:rsid w:val="00925622"/>
    <w:rsid w:val="00931700"/>
    <w:rsid w:val="0093265C"/>
    <w:rsid w:val="00932DF2"/>
    <w:rsid w:val="009338ED"/>
    <w:rsid w:val="00933A38"/>
    <w:rsid w:val="00933B7E"/>
    <w:rsid w:val="00933D61"/>
    <w:rsid w:val="00933FE9"/>
    <w:rsid w:val="009342A4"/>
    <w:rsid w:val="0093526E"/>
    <w:rsid w:val="00935CD6"/>
    <w:rsid w:val="00935D9C"/>
    <w:rsid w:val="00936D53"/>
    <w:rsid w:val="00937EDA"/>
    <w:rsid w:val="0094024D"/>
    <w:rsid w:val="0094078D"/>
    <w:rsid w:val="00940E7F"/>
    <w:rsid w:val="00941CC8"/>
    <w:rsid w:val="00942B12"/>
    <w:rsid w:val="00943171"/>
    <w:rsid w:val="00944482"/>
    <w:rsid w:val="009446C7"/>
    <w:rsid w:val="0094702B"/>
    <w:rsid w:val="00950E95"/>
    <w:rsid w:val="00951598"/>
    <w:rsid w:val="0095178B"/>
    <w:rsid w:val="0095187B"/>
    <w:rsid w:val="00952C1E"/>
    <w:rsid w:val="009532D9"/>
    <w:rsid w:val="00953E95"/>
    <w:rsid w:val="00954AF8"/>
    <w:rsid w:val="0095603E"/>
    <w:rsid w:val="00956C7B"/>
    <w:rsid w:val="00960406"/>
    <w:rsid w:val="00960B52"/>
    <w:rsid w:val="0096131E"/>
    <w:rsid w:val="00962B0A"/>
    <w:rsid w:val="00963E68"/>
    <w:rsid w:val="00964824"/>
    <w:rsid w:val="00964FC6"/>
    <w:rsid w:val="00965C4F"/>
    <w:rsid w:val="00965DFE"/>
    <w:rsid w:val="00967D7F"/>
    <w:rsid w:val="009702AD"/>
    <w:rsid w:val="009706C1"/>
    <w:rsid w:val="0097108E"/>
    <w:rsid w:val="009738C1"/>
    <w:rsid w:val="00975119"/>
    <w:rsid w:val="00976086"/>
    <w:rsid w:val="00977E89"/>
    <w:rsid w:val="0098041E"/>
    <w:rsid w:val="00980593"/>
    <w:rsid w:val="00982157"/>
    <w:rsid w:val="009824AC"/>
    <w:rsid w:val="009829CA"/>
    <w:rsid w:val="00982CB3"/>
    <w:rsid w:val="00985189"/>
    <w:rsid w:val="00985570"/>
    <w:rsid w:val="00986096"/>
    <w:rsid w:val="00986C39"/>
    <w:rsid w:val="00990FC1"/>
    <w:rsid w:val="00991243"/>
    <w:rsid w:val="009923C9"/>
    <w:rsid w:val="0099450C"/>
    <w:rsid w:val="0099465E"/>
    <w:rsid w:val="00994976"/>
    <w:rsid w:val="00996F48"/>
    <w:rsid w:val="009A0723"/>
    <w:rsid w:val="009A2786"/>
    <w:rsid w:val="009A3442"/>
    <w:rsid w:val="009A379B"/>
    <w:rsid w:val="009A480A"/>
    <w:rsid w:val="009A55AD"/>
    <w:rsid w:val="009A5E90"/>
    <w:rsid w:val="009A7A2E"/>
    <w:rsid w:val="009B1BBD"/>
    <w:rsid w:val="009B1EE6"/>
    <w:rsid w:val="009B2E75"/>
    <w:rsid w:val="009B3824"/>
    <w:rsid w:val="009B4632"/>
    <w:rsid w:val="009B4EB6"/>
    <w:rsid w:val="009B4F11"/>
    <w:rsid w:val="009B5507"/>
    <w:rsid w:val="009C1186"/>
    <w:rsid w:val="009C2639"/>
    <w:rsid w:val="009C2790"/>
    <w:rsid w:val="009C476D"/>
    <w:rsid w:val="009C4ADF"/>
    <w:rsid w:val="009C4D6C"/>
    <w:rsid w:val="009C7F90"/>
    <w:rsid w:val="009D1102"/>
    <w:rsid w:val="009D187F"/>
    <w:rsid w:val="009D3CD4"/>
    <w:rsid w:val="009D45ED"/>
    <w:rsid w:val="009D4DEE"/>
    <w:rsid w:val="009E0FE0"/>
    <w:rsid w:val="009E4891"/>
    <w:rsid w:val="009E6F0D"/>
    <w:rsid w:val="009E7354"/>
    <w:rsid w:val="009F10CE"/>
    <w:rsid w:val="009F1418"/>
    <w:rsid w:val="009F16C9"/>
    <w:rsid w:val="009F18E0"/>
    <w:rsid w:val="009F1A3F"/>
    <w:rsid w:val="009F370A"/>
    <w:rsid w:val="009F4006"/>
    <w:rsid w:val="009F550C"/>
    <w:rsid w:val="009F5BDF"/>
    <w:rsid w:val="00A03291"/>
    <w:rsid w:val="00A047F1"/>
    <w:rsid w:val="00A04A9F"/>
    <w:rsid w:val="00A05829"/>
    <w:rsid w:val="00A059A9"/>
    <w:rsid w:val="00A067AC"/>
    <w:rsid w:val="00A06EBC"/>
    <w:rsid w:val="00A10681"/>
    <w:rsid w:val="00A10E5B"/>
    <w:rsid w:val="00A13165"/>
    <w:rsid w:val="00A1451C"/>
    <w:rsid w:val="00A15D96"/>
    <w:rsid w:val="00A16073"/>
    <w:rsid w:val="00A1675B"/>
    <w:rsid w:val="00A16F0B"/>
    <w:rsid w:val="00A209A1"/>
    <w:rsid w:val="00A2127D"/>
    <w:rsid w:val="00A221A3"/>
    <w:rsid w:val="00A22547"/>
    <w:rsid w:val="00A22C98"/>
    <w:rsid w:val="00A23B50"/>
    <w:rsid w:val="00A24168"/>
    <w:rsid w:val="00A243B2"/>
    <w:rsid w:val="00A2763B"/>
    <w:rsid w:val="00A305FE"/>
    <w:rsid w:val="00A32EB4"/>
    <w:rsid w:val="00A32ED0"/>
    <w:rsid w:val="00A33DBA"/>
    <w:rsid w:val="00A350ED"/>
    <w:rsid w:val="00A36C17"/>
    <w:rsid w:val="00A41F2E"/>
    <w:rsid w:val="00A42BEB"/>
    <w:rsid w:val="00A42CC5"/>
    <w:rsid w:val="00A43265"/>
    <w:rsid w:val="00A448F9"/>
    <w:rsid w:val="00A44E8E"/>
    <w:rsid w:val="00A450A0"/>
    <w:rsid w:val="00A46950"/>
    <w:rsid w:val="00A4792B"/>
    <w:rsid w:val="00A51261"/>
    <w:rsid w:val="00A52471"/>
    <w:rsid w:val="00A52858"/>
    <w:rsid w:val="00A528FE"/>
    <w:rsid w:val="00A530F2"/>
    <w:rsid w:val="00A54667"/>
    <w:rsid w:val="00A551C1"/>
    <w:rsid w:val="00A556FD"/>
    <w:rsid w:val="00A569CB"/>
    <w:rsid w:val="00A570D1"/>
    <w:rsid w:val="00A61517"/>
    <w:rsid w:val="00A61D81"/>
    <w:rsid w:val="00A620C8"/>
    <w:rsid w:val="00A63B88"/>
    <w:rsid w:val="00A63BEA"/>
    <w:rsid w:val="00A64852"/>
    <w:rsid w:val="00A64A61"/>
    <w:rsid w:val="00A658CF"/>
    <w:rsid w:val="00A6611E"/>
    <w:rsid w:val="00A66841"/>
    <w:rsid w:val="00A66EEB"/>
    <w:rsid w:val="00A6701F"/>
    <w:rsid w:val="00A6778D"/>
    <w:rsid w:val="00A67CA3"/>
    <w:rsid w:val="00A72F2B"/>
    <w:rsid w:val="00A742D9"/>
    <w:rsid w:val="00A75FD2"/>
    <w:rsid w:val="00A76269"/>
    <w:rsid w:val="00A77127"/>
    <w:rsid w:val="00A77A81"/>
    <w:rsid w:val="00A80150"/>
    <w:rsid w:val="00A807B8"/>
    <w:rsid w:val="00A8097E"/>
    <w:rsid w:val="00A80EE1"/>
    <w:rsid w:val="00A81225"/>
    <w:rsid w:val="00A8303C"/>
    <w:rsid w:val="00A846ED"/>
    <w:rsid w:val="00A8506F"/>
    <w:rsid w:val="00A8540F"/>
    <w:rsid w:val="00A86984"/>
    <w:rsid w:val="00A86BE6"/>
    <w:rsid w:val="00A87364"/>
    <w:rsid w:val="00A87416"/>
    <w:rsid w:val="00A87C67"/>
    <w:rsid w:val="00A91A6B"/>
    <w:rsid w:val="00A93420"/>
    <w:rsid w:val="00A93B12"/>
    <w:rsid w:val="00A945E4"/>
    <w:rsid w:val="00A96F3C"/>
    <w:rsid w:val="00A97826"/>
    <w:rsid w:val="00AA0AB7"/>
    <w:rsid w:val="00AA16D6"/>
    <w:rsid w:val="00AA29A3"/>
    <w:rsid w:val="00AA327E"/>
    <w:rsid w:val="00AA434A"/>
    <w:rsid w:val="00AA5946"/>
    <w:rsid w:val="00AA5FBD"/>
    <w:rsid w:val="00AA678F"/>
    <w:rsid w:val="00AA706B"/>
    <w:rsid w:val="00AA7286"/>
    <w:rsid w:val="00AA7802"/>
    <w:rsid w:val="00AB147D"/>
    <w:rsid w:val="00AB2AD3"/>
    <w:rsid w:val="00AB389C"/>
    <w:rsid w:val="00AB3BC9"/>
    <w:rsid w:val="00AB3DB1"/>
    <w:rsid w:val="00AB4141"/>
    <w:rsid w:val="00AB4712"/>
    <w:rsid w:val="00AB5229"/>
    <w:rsid w:val="00AB57DA"/>
    <w:rsid w:val="00AB7FA1"/>
    <w:rsid w:val="00AC1183"/>
    <w:rsid w:val="00AC286B"/>
    <w:rsid w:val="00AC3B7C"/>
    <w:rsid w:val="00AC4E92"/>
    <w:rsid w:val="00AC61FC"/>
    <w:rsid w:val="00AC6D60"/>
    <w:rsid w:val="00AD090A"/>
    <w:rsid w:val="00AD0AA9"/>
    <w:rsid w:val="00AD2146"/>
    <w:rsid w:val="00AD3017"/>
    <w:rsid w:val="00AD3AA8"/>
    <w:rsid w:val="00AD49C2"/>
    <w:rsid w:val="00AD4B73"/>
    <w:rsid w:val="00AD592D"/>
    <w:rsid w:val="00AD781B"/>
    <w:rsid w:val="00AE005F"/>
    <w:rsid w:val="00AE23BC"/>
    <w:rsid w:val="00AE260B"/>
    <w:rsid w:val="00AE2B70"/>
    <w:rsid w:val="00AE3E92"/>
    <w:rsid w:val="00AE4626"/>
    <w:rsid w:val="00AE4840"/>
    <w:rsid w:val="00AE5963"/>
    <w:rsid w:val="00AF0567"/>
    <w:rsid w:val="00AF179A"/>
    <w:rsid w:val="00AF2B9C"/>
    <w:rsid w:val="00AF2F41"/>
    <w:rsid w:val="00AF41D8"/>
    <w:rsid w:val="00AF435E"/>
    <w:rsid w:val="00AF495B"/>
    <w:rsid w:val="00AF4AAF"/>
    <w:rsid w:val="00AF5103"/>
    <w:rsid w:val="00AF53B2"/>
    <w:rsid w:val="00AF63AF"/>
    <w:rsid w:val="00AF6766"/>
    <w:rsid w:val="00AF6AAD"/>
    <w:rsid w:val="00AF7CC5"/>
    <w:rsid w:val="00B00F2F"/>
    <w:rsid w:val="00B02400"/>
    <w:rsid w:val="00B0346B"/>
    <w:rsid w:val="00B06D44"/>
    <w:rsid w:val="00B078E7"/>
    <w:rsid w:val="00B07C08"/>
    <w:rsid w:val="00B1307E"/>
    <w:rsid w:val="00B13DDB"/>
    <w:rsid w:val="00B14219"/>
    <w:rsid w:val="00B14468"/>
    <w:rsid w:val="00B14C96"/>
    <w:rsid w:val="00B15238"/>
    <w:rsid w:val="00B156EA"/>
    <w:rsid w:val="00B15A25"/>
    <w:rsid w:val="00B16505"/>
    <w:rsid w:val="00B24030"/>
    <w:rsid w:val="00B251A0"/>
    <w:rsid w:val="00B251BF"/>
    <w:rsid w:val="00B25BA5"/>
    <w:rsid w:val="00B2717E"/>
    <w:rsid w:val="00B272E7"/>
    <w:rsid w:val="00B27A44"/>
    <w:rsid w:val="00B31318"/>
    <w:rsid w:val="00B321D9"/>
    <w:rsid w:val="00B32E5D"/>
    <w:rsid w:val="00B34731"/>
    <w:rsid w:val="00B34741"/>
    <w:rsid w:val="00B34A6A"/>
    <w:rsid w:val="00B350AB"/>
    <w:rsid w:val="00B3605E"/>
    <w:rsid w:val="00B3624B"/>
    <w:rsid w:val="00B3643F"/>
    <w:rsid w:val="00B367D9"/>
    <w:rsid w:val="00B377D8"/>
    <w:rsid w:val="00B37ABB"/>
    <w:rsid w:val="00B4023B"/>
    <w:rsid w:val="00B40D59"/>
    <w:rsid w:val="00B41375"/>
    <w:rsid w:val="00B418AE"/>
    <w:rsid w:val="00B41BB1"/>
    <w:rsid w:val="00B41FEB"/>
    <w:rsid w:val="00B4291D"/>
    <w:rsid w:val="00B43D2B"/>
    <w:rsid w:val="00B447BF"/>
    <w:rsid w:val="00B4580D"/>
    <w:rsid w:val="00B50FF8"/>
    <w:rsid w:val="00B52152"/>
    <w:rsid w:val="00B52F2E"/>
    <w:rsid w:val="00B53BEE"/>
    <w:rsid w:val="00B53EB3"/>
    <w:rsid w:val="00B549B0"/>
    <w:rsid w:val="00B550D8"/>
    <w:rsid w:val="00B573B6"/>
    <w:rsid w:val="00B57DBF"/>
    <w:rsid w:val="00B655CA"/>
    <w:rsid w:val="00B6635A"/>
    <w:rsid w:val="00B6733B"/>
    <w:rsid w:val="00B67EAA"/>
    <w:rsid w:val="00B70120"/>
    <w:rsid w:val="00B71417"/>
    <w:rsid w:val="00B71577"/>
    <w:rsid w:val="00B722CF"/>
    <w:rsid w:val="00B72EBF"/>
    <w:rsid w:val="00B73048"/>
    <w:rsid w:val="00B75126"/>
    <w:rsid w:val="00B76694"/>
    <w:rsid w:val="00B76FDA"/>
    <w:rsid w:val="00B8019C"/>
    <w:rsid w:val="00B84B1E"/>
    <w:rsid w:val="00B84C84"/>
    <w:rsid w:val="00B85178"/>
    <w:rsid w:val="00B85F22"/>
    <w:rsid w:val="00B904A9"/>
    <w:rsid w:val="00B9172E"/>
    <w:rsid w:val="00B93371"/>
    <w:rsid w:val="00B93438"/>
    <w:rsid w:val="00B95FEB"/>
    <w:rsid w:val="00BA0998"/>
    <w:rsid w:val="00BA09FE"/>
    <w:rsid w:val="00BA0C8D"/>
    <w:rsid w:val="00BA1010"/>
    <w:rsid w:val="00BA1C55"/>
    <w:rsid w:val="00BA5359"/>
    <w:rsid w:val="00BA67AC"/>
    <w:rsid w:val="00BB0D5D"/>
    <w:rsid w:val="00BB358F"/>
    <w:rsid w:val="00BB3ACB"/>
    <w:rsid w:val="00BB3B29"/>
    <w:rsid w:val="00BB3B3A"/>
    <w:rsid w:val="00BB4464"/>
    <w:rsid w:val="00BB44A8"/>
    <w:rsid w:val="00BB51F0"/>
    <w:rsid w:val="00BB5A67"/>
    <w:rsid w:val="00BB717C"/>
    <w:rsid w:val="00BB7F3D"/>
    <w:rsid w:val="00BC1B2A"/>
    <w:rsid w:val="00BC2E14"/>
    <w:rsid w:val="00BC3FBC"/>
    <w:rsid w:val="00BC79D4"/>
    <w:rsid w:val="00BC7E5B"/>
    <w:rsid w:val="00BD07A7"/>
    <w:rsid w:val="00BD4B1E"/>
    <w:rsid w:val="00BD5345"/>
    <w:rsid w:val="00BD5453"/>
    <w:rsid w:val="00BD7447"/>
    <w:rsid w:val="00BD7C3C"/>
    <w:rsid w:val="00BE2820"/>
    <w:rsid w:val="00BE2E11"/>
    <w:rsid w:val="00BE3891"/>
    <w:rsid w:val="00BE57AB"/>
    <w:rsid w:val="00BE5BE2"/>
    <w:rsid w:val="00BE63AB"/>
    <w:rsid w:val="00BE68AB"/>
    <w:rsid w:val="00BE6C5C"/>
    <w:rsid w:val="00BE7E1E"/>
    <w:rsid w:val="00BF0EBD"/>
    <w:rsid w:val="00BF0FC6"/>
    <w:rsid w:val="00BF1BDF"/>
    <w:rsid w:val="00BF1F64"/>
    <w:rsid w:val="00BF2BDD"/>
    <w:rsid w:val="00BF32C2"/>
    <w:rsid w:val="00BF4581"/>
    <w:rsid w:val="00BF50C8"/>
    <w:rsid w:val="00BF5A84"/>
    <w:rsid w:val="00BF6C46"/>
    <w:rsid w:val="00C000F6"/>
    <w:rsid w:val="00C024FA"/>
    <w:rsid w:val="00C04F68"/>
    <w:rsid w:val="00C06C66"/>
    <w:rsid w:val="00C07059"/>
    <w:rsid w:val="00C07B06"/>
    <w:rsid w:val="00C105AC"/>
    <w:rsid w:val="00C110E3"/>
    <w:rsid w:val="00C12A47"/>
    <w:rsid w:val="00C12EEB"/>
    <w:rsid w:val="00C14275"/>
    <w:rsid w:val="00C1594B"/>
    <w:rsid w:val="00C15C46"/>
    <w:rsid w:val="00C16792"/>
    <w:rsid w:val="00C16F89"/>
    <w:rsid w:val="00C17ADD"/>
    <w:rsid w:val="00C17F7A"/>
    <w:rsid w:val="00C17F96"/>
    <w:rsid w:val="00C218F5"/>
    <w:rsid w:val="00C221A5"/>
    <w:rsid w:val="00C2357D"/>
    <w:rsid w:val="00C2372B"/>
    <w:rsid w:val="00C245F0"/>
    <w:rsid w:val="00C248DF"/>
    <w:rsid w:val="00C2629A"/>
    <w:rsid w:val="00C279D6"/>
    <w:rsid w:val="00C312FA"/>
    <w:rsid w:val="00C31A73"/>
    <w:rsid w:val="00C3210A"/>
    <w:rsid w:val="00C326B4"/>
    <w:rsid w:val="00C329AE"/>
    <w:rsid w:val="00C33769"/>
    <w:rsid w:val="00C357FE"/>
    <w:rsid w:val="00C3617D"/>
    <w:rsid w:val="00C36B6A"/>
    <w:rsid w:val="00C36CC0"/>
    <w:rsid w:val="00C3755D"/>
    <w:rsid w:val="00C409A4"/>
    <w:rsid w:val="00C416C2"/>
    <w:rsid w:val="00C42A06"/>
    <w:rsid w:val="00C43061"/>
    <w:rsid w:val="00C4352C"/>
    <w:rsid w:val="00C44879"/>
    <w:rsid w:val="00C46B03"/>
    <w:rsid w:val="00C46E6B"/>
    <w:rsid w:val="00C47A08"/>
    <w:rsid w:val="00C503DE"/>
    <w:rsid w:val="00C5070B"/>
    <w:rsid w:val="00C508CF"/>
    <w:rsid w:val="00C51963"/>
    <w:rsid w:val="00C51BD6"/>
    <w:rsid w:val="00C52294"/>
    <w:rsid w:val="00C5243B"/>
    <w:rsid w:val="00C52715"/>
    <w:rsid w:val="00C53F5E"/>
    <w:rsid w:val="00C54E58"/>
    <w:rsid w:val="00C5577B"/>
    <w:rsid w:val="00C55C3B"/>
    <w:rsid w:val="00C5629F"/>
    <w:rsid w:val="00C56AA5"/>
    <w:rsid w:val="00C60E98"/>
    <w:rsid w:val="00C6117C"/>
    <w:rsid w:val="00C621EE"/>
    <w:rsid w:val="00C62405"/>
    <w:rsid w:val="00C63C3A"/>
    <w:rsid w:val="00C67792"/>
    <w:rsid w:val="00C70863"/>
    <w:rsid w:val="00C70935"/>
    <w:rsid w:val="00C7171D"/>
    <w:rsid w:val="00C72840"/>
    <w:rsid w:val="00C73428"/>
    <w:rsid w:val="00C73CD4"/>
    <w:rsid w:val="00C74298"/>
    <w:rsid w:val="00C76F26"/>
    <w:rsid w:val="00C76FDE"/>
    <w:rsid w:val="00C77071"/>
    <w:rsid w:val="00C77F2A"/>
    <w:rsid w:val="00C811C6"/>
    <w:rsid w:val="00C82152"/>
    <w:rsid w:val="00C867C3"/>
    <w:rsid w:val="00C909F9"/>
    <w:rsid w:val="00C91DB9"/>
    <w:rsid w:val="00C92FFD"/>
    <w:rsid w:val="00C939D7"/>
    <w:rsid w:val="00C95996"/>
    <w:rsid w:val="00C963A8"/>
    <w:rsid w:val="00C96651"/>
    <w:rsid w:val="00C9692F"/>
    <w:rsid w:val="00CA1123"/>
    <w:rsid w:val="00CA24CE"/>
    <w:rsid w:val="00CA5182"/>
    <w:rsid w:val="00CA59D9"/>
    <w:rsid w:val="00CA5B5A"/>
    <w:rsid w:val="00CA5DF0"/>
    <w:rsid w:val="00CA7339"/>
    <w:rsid w:val="00CA75CC"/>
    <w:rsid w:val="00CA79C3"/>
    <w:rsid w:val="00CB0101"/>
    <w:rsid w:val="00CB09B1"/>
    <w:rsid w:val="00CB19F2"/>
    <w:rsid w:val="00CB2535"/>
    <w:rsid w:val="00CB3878"/>
    <w:rsid w:val="00CB4019"/>
    <w:rsid w:val="00CB43CB"/>
    <w:rsid w:val="00CB5727"/>
    <w:rsid w:val="00CB6B82"/>
    <w:rsid w:val="00CC082A"/>
    <w:rsid w:val="00CC15BD"/>
    <w:rsid w:val="00CC21ED"/>
    <w:rsid w:val="00CC41BD"/>
    <w:rsid w:val="00CC4324"/>
    <w:rsid w:val="00CC5A8A"/>
    <w:rsid w:val="00CC60E7"/>
    <w:rsid w:val="00CD0823"/>
    <w:rsid w:val="00CD0E70"/>
    <w:rsid w:val="00CD17F7"/>
    <w:rsid w:val="00CD4C88"/>
    <w:rsid w:val="00CD4E62"/>
    <w:rsid w:val="00CD5AEB"/>
    <w:rsid w:val="00CD6A53"/>
    <w:rsid w:val="00CE04F1"/>
    <w:rsid w:val="00CE0C97"/>
    <w:rsid w:val="00CE3273"/>
    <w:rsid w:val="00CE4217"/>
    <w:rsid w:val="00CE5C13"/>
    <w:rsid w:val="00CE6BBE"/>
    <w:rsid w:val="00CE6D93"/>
    <w:rsid w:val="00CF0B22"/>
    <w:rsid w:val="00CF5DD8"/>
    <w:rsid w:val="00CF6667"/>
    <w:rsid w:val="00CF7452"/>
    <w:rsid w:val="00D0016C"/>
    <w:rsid w:val="00D026C2"/>
    <w:rsid w:val="00D02CB9"/>
    <w:rsid w:val="00D03DDF"/>
    <w:rsid w:val="00D03FAD"/>
    <w:rsid w:val="00D063B3"/>
    <w:rsid w:val="00D0671E"/>
    <w:rsid w:val="00D10371"/>
    <w:rsid w:val="00D106A1"/>
    <w:rsid w:val="00D1099A"/>
    <w:rsid w:val="00D13C9E"/>
    <w:rsid w:val="00D143AA"/>
    <w:rsid w:val="00D147FA"/>
    <w:rsid w:val="00D15E6D"/>
    <w:rsid w:val="00D16B70"/>
    <w:rsid w:val="00D17BB9"/>
    <w:rsid w:val="00D2246E"/>
    <w:rsid w:val="00D22750"/>
    <w:rsid w:val="00D22ADB"/>
    <w:rsid w:val="00D23C64"/>
    <w:rsid w:val="00D24032"/>
    <w:rsid w:val="00D240C8"/>
    <w:rsid w:val="00D26190"/>
    <w:rsid w:val="00D26FAF"/>
    <w:rsid w:val="00D27142"/>
    <w:rsid w:val="00D2771D"/>
    <w:rsid w:val="00D30ADC"/>
    <w:rsid w:val="00D315AA"/>
    <w:rsid w:val="00D320C2"/>
    <w:rsid w:val="00D325FD"/>
    <w:rsid w:val="00D3261E"/>
    <w:rsid w:val="00D32EF5"/>
    <w:rsid w:val="00D34984"/>
    <w:rsid w:val="00D34A78"/>
    <w:rsid w:val="00D34B7D"/>
    <w:rsid w:val="00D34DE8"/>
    <w:rsid w:val="00D363FF"/>
    <w:rsid w:val="00D36B12"/>
    <w:rsid w:val="00D40223"/>
    <w:rsid w:val="00D40250"/>
    <w:rsid w:val="00D40B7B"/>
    <w:rsid w:val="00D43628"/>
    <w:rsid w:val="00D43812"/>
    <w:rsid w:val="00D4443A"/>
    <w:rsid w:val="00D446C8"/>
    <w:rsid w:val="00D4541A"/>
    <w:rsid w:val="00D5206C"/>
    <w:rsid w:val="00D536A3"/>
    <w:rsid w:val="00D53D05"/>
    <w:rsid w:val="00D5459D"/>
    <w:rsid w:val="00D55729"/>
    <w:rsid w:val="00D5588E"/>
    <w:rsid w:val="00D56054"/>
    <w:rsid w:val="00D56B8F"/>
    <w:rsid w:val="00D60FA5"/>
    <w:rsid w:val="00D616CC"/>
    <w:rsid w:val="00D62921"/>
    <w:rsid w:val="00D647C4"/>
    <w:rsid w:val="00D648BC"/>
    <w:rsid w:val="00D66580"/>
    <w:rsid w:val="00D6797B"/>
    <w:rsid w:val="00D701E1"/>
    <w:rsid w:val="00D712A9"/>
    <w:rsid w:val="00D7147D"/>
    <w:rsid w:val="00D71E6A"/>
    <w:rsid w:val="00D725C3"/>
    <w:rsid w:val="00D73466"/>
    <w:rsid w:val="00D73838"/>
    <w:rsid w:val="00D74AAB"/>
    <w:rsid w:val="00D74E41"/>
    <w:rsid w:val="00D7567D"/>
    <w:rsid w:val="00D75CA1"/>
    <w:rsid w:val="00D761EB"/>
    <w:rsid w:val="00D76642"/>
    <w:rsid w:val="00D7710A"/>
    <w:rsid w:val="00D80396"/>
    <w:rsid w:val="00D8143E"/>
    <w:rsid w:val="00D8150A"/>
    <w:rsid w:val="00D81813"/>
    <w:rsid w:val="00D83F2B"/>
    <w:rsid w:val="00D84417"/>
    <w:rsid w:val="00D84994"/>
    <w:rsid w:val="00D84EA9"/>
    <w:rsid w:val="00D85160"/>
    <w:rsid w:val="00D902FE"/>
    <w:rsid w:val="00D90C3C"/>
    <w:rsid w:val="00D915FA"/>
    <w:rsid w:val="00D92745"/>
    <w:rsid w:val="00D9373F"/>
    <w:rsid w:val="00D93E45"/>
    <w:rsid w:val="00D9473D"/>
    <w:rsid w:val="00D94847"/>
    <w:rsid w:val="00D949BB"/>
    <w:rsid w:val="00D96980"/>
    <w:rsid w:val="00D96A47"/>
    <w:rsid w:val="00D97FED"/>
    <w:rsid w:val="00DA012D"/>
    <w:rsid w:val="00DA0FD3"/>
    <w:rsid w:val="00DA1455"/>
    <w:rsid w:val="00DA1C8F"/>
    <w:rsid w:val="00DA3376"/>
    <w:rsid w:val="00DA3891"/>
    <w:rsid w:val="00DA4485"/>
    <w:rsid w:val="00DA4B7C"/>
    <w:rsid w:val="00DA5540"/>
    <w:rsid w:val="00DA6712"/>
    <w:rsid w:val="00DA6D1F"/>
    <w:rsid w:val="00DA75E8"/>
    <w:rsid w:val="00DA7FF2"/>
    <w:rsid w:val="00DB08DC"/>
    <w:rsid w:val="00DB31D4"/>
    <w:rsid w:val="00DB453D"/>
    <w:rsid w:val="00DB5202"/>
    <w:rsid w:val="00DB5692"/>
    <w:rsid w:val="00DB57D6"/>
    <w:rsid w:val="00DB69C8"/>
    <w:rsid w:val="00DC0518"/>
    <w:rsid w:val="00DC1FC3"/>
    <w:rsid w:val="00DC1FCB"/>
    <w:rsid w:val="00DC265E"/>
    <w:rsid w:val="00DC30C9"/>
    <w:rsid w:val="00DC412B"/>
    <w:rsid w:val="00DC44C1"/>
    <w:rsid w:val="00DC4E82"/>
    <w:rsid w:val="00DC5481"/>
    <w:rsid w:val="00DC6CE2"/>
    <w:rsid w:val="00DC7F76"/>
    <w:rsid w:val="00DD01C8"/>
    <w:rsid w:val="00DD03E5"/>
    <w:rsid w:val="00DD0644"/>
    <w:rsid w:val="00DD2048"/>
    <w:rsid w:val="00DD3995"/>
    <w:rsid w:val="00DD4834"/>
    <w:rsid w:val="00DD5A10"/>
    <w:rsid w:val="00DD6C85"/>
    <w:rsid w:val="00DD741C"/>
    <w:rsid w:val="00DD7D01"/>
    <w:rsid w:val="00DE032B"/>
    <w:rsid w:val="00DE08F6"/>
    <w:rsid w:val="00DE0C43"/>
    <w:rsid w:val="00DE0D0F"/>
    <w:rsid w:val="00DE0F78"/>
    <w:rsid w:val="00DE11F4"/>
    <w:rsid w:val="00DE264A"/>
    <w:rsid w:val="00DE323A"/>
    <w:rsid w:val="00DE34AD"/>
    <w:rsid w:val="00DE3BA7"/>
    <w:rsid w:val="00DE4136"/>
    <w:rsid w:val="00DE4F24"/>
    <w:rsid w:val="00DE6BC2"/>
    <w:rsid w:val="00DF088A"/>
    <w:rsid w:val="00DF1862"/>
    <w:rsid w:val="00DF2042"/>
    <w:rsid w:val="00DF229F"/>
    <w:rsid w:val="00DF2D37"/>
    <w:rsid w:val="00DF56F4"/>
    <w:rsid w:val="00DF5772"/>
    <w:rsid w:val="00DF6272"/>
    <w:rsid w:val="00DF7D8F"/>
    <w:rsid w:val="00E011D9"/>
    <w:rsid w:val="00E016FC"/>
    <w:rsid w:val="00E01D38"/>
    <w:rsid w:val="00E02E22"/>
    <w:rsid w:val="00E031AA"/>
    <w:rsid w:val="00E03D35"/>
    <w:rsid w:val="00E0468D"/>
    <w:rsid w:val="00E1067B"/>
    <w:rsid w:val="00E10710"/>
    <w:rsid w:val="00E11D2D"/>
    <w:rsid w:val="00E12226"/>
    <w:rsid w:val="00E12301"/>
    <w:rsid w:val="00E12862"/>
    <w:rsid w:val="00E12915"/>
    <w:rsid w:val="00E12C04"/>
    <w:rsid w:val="00E134F4"/>
    <w:rsid w:val="00E13FE6"/>
    <w:rsid w:val="00E15327"/>
    <w:rsid w:val="00E1642A"/>
    <w:rsid w:val="00E16E96"/>
    <w:rsid w:val="00E17746"/>
    <w:rsid w:val="00E1790E"/>
    <w:rsid w:val="00E20B75"/>
    <w:rsid w:val="00E21629"/>
    <w:rsid w:val="00E220E0"/>
    <w:rsid w:val="00E227D8"/>
    <w:rsid w:val="00E22F2B"/>
    <w:rsid w:val="00E23A96"/>
    <w:rsid w:val="00E23D21"/>
    <w:rsid w:val="00E243EB"/>
    <w:rsid w:val="00E247B5"/>
    <w:rsid w:val="00E2663D"/>
    <w:rsid w:val="00E26F0C"/>
    <w:rsid w:val="00E270E7"/>
    <w:rsid w:val="00E27735"/>
    <w:rsid w:val="00E30950"/>
    <w:rsid w:val="00E30AB3"/>
    <w:rsid w:val="00E32248"/>
    <w:rsid w:val="00E363A8"/>
    <w:rsid w:val="00E37CB8"/>
    <w:rsid w:val="00E403A7"/>
    <w:rsid w:val="00E41722"/>
    <w:rsid w:val="00E42A38"/>
    <w:rsid w:val="00E42E9C"/>
    <w:rsid w:val="00E435D5"/>
    <w:rsid w:val="00E44985"/>
    <w:rsid w:val="00E46CC3"/>
    <w:rsid w:val="00E479E5"/>
    <w:rsid w:val="00E502CC"/>
    <w:rsid w:val="00E53073"/>
    <w:rsid w:val="00E53DC9"/>
    <w:rsid w:val="00E54571"/>
    <w:rsid w:val="00E563B7"/>
    <w:rsid w:val="00E56E6E"/>
    <w:rsid w:val="00E5739A"/>
    <w:rsid w:val="00E5747A"/>
    <w:rsid w:val="00E57D1D"/>
    <w:rsid w:val="00E57F93"/>
    <w:rsid w:val="00E601E4"/>
    <w:rsid w:val="00E602F6"/>
    <w:rsid w:val="00E6203D"/>
    <w:rsid w:val="00E63093"/>
    <w:rsid w:val="00E64A7B"/>
    <w:rsid w:val="00E64EF6"/>
    <w:rsid w:val="00E64F56"/>
    <w:rsid w:val="00E655EE"/>
    <w:rsid w:val="00E71942"/>
    <w:rsid w:val="00E7267F"/>
    <w:rsid w:val="00E729F4"/>
    <w:rsid w:val="00E733AF"/>
    <w:rsid w:val="00E74145"/>
    <w:rsid w:val="00E74F58"/>
    <w:rsid w:val="00E75FEE"/>
    <w:rsid w:val="00E761E3"/>
    <w:rsid w:val="00E762DA"/>
    <w:rsid w:val="00E76C79"/>
    <w:rsid w:val="00E80990"/>
    <w:rsid w:val="00E823DC"/>
    <w:rsid w:val="00E82A41"/>
    <w:rsid w:val="00E82F0D"/>
    <w:rsid w:val="00E83349"/>
    <w:rsid w:val="00E85CFF"/>
    <w:rsid w:val="00E86779"/>
    <w:rsid w:val="00E86F72"/>
    <w:rsid w:val="00E87602"/>
    <w:rsid w:val="00E901FA"/>
    <w:rsid w:val="00E90ECF"/>
    <w:rsid w:val="00E924ED"/>
    <w:rsid w:val="00E933BF"/>
    <w:rsid w:val="00E94CB9"/>
    <w:rsid w:val="00E952C9"/>
    <w:rsid w:val="00E956EA"/>
    <w:rsid w:val="00E96F32"/>
    <w:rsid w:val="00E9722E"/>
    <w:rsid w:val="00EA12B1"/>
    <w:rsid w:val="00EA1512"/>
    <w:rsid w:val="00EA1694"/>
    <w:rsid w:val="00EA1B10"/>
    <w:rsid w:val="00EA2D99"/>
    <w:rsid w:val="00EA4403"/>
    <w:rsid w:val="00EA4DD7"/>
    <w:rsid w:val="00EA5415"/>
    <w:rsid w:val="00EA5E75"/>
    <w:rsid w:val="00EA6CF7"/>
    <w:rsid w:val="00EB0E26"/>
    <w:rsid w:val="00EB18B6"/>
    <w:rsid w:val="00EB1E77"/>
    <w:rsid w:val="00EB2E6B"/>
    <w:rsid w:val="00EB47C3"/>
    <w:rsid w:val="00EB51B4"/>
    <w:rsid w:val="00EB6E2F"/>
    <w:rsid w:val="00EB7173"/>
    <w:rsid w:val="00EB71FC"/>
    <w:rsid w:val="00EB7F63"/>
    <w:rsid w:val="00EC0B10"/>
    <w:rsid w:val="00EC0DEE"/>
    <w:rsid w:val="00EC181C"/>
    <w:rsid w:val="00EC1C11"/>
    <w:rsid w:val="00EC1ECC"/>
    <w:rsid w:val="00EC2B99"/>
    <w:rsid w:val="00EC2C3F"/>
    <w:rsid w:val="00EC49C6"/>
    <w:rsid w:val="00EC69DD"/>
    <w:rsid w:val="00ED186D"/>
    <w:rsid w:val="00ED25AC"/>
    <w:rsid w:val="00ED3260"/>
    <w:rsid w:val="00ED3341"/>
    <w:rsid w:val="00ED4243"/>
    <w:rsid w:val="00ED5A85"/>
    <w:rsid w:val="00EE083C"/>
    <w:rsid w:val="00EE305E"/>
    <w:rsid w:val="00EE4394"/>
    <w:rsid w:val="00EE463D"/>
    <w:rsid w:val="00EE6D48"/>
    <w:rsid w:val="00EF1446"/>
    <w:rsid w:val="00EF1A1F"/>
    <w:rsid w:val="00EF2262"/>
    <w:rsid w:val="00EF2635"/>
    <w:rsid w:val="00EF3C8D"/>
    <w:rsid w:val="00EF5147"/>
    <w:rsid w:val="00EF5E53"/>
    <w:rsid w:val="00F00BE4"/>
    <w:rsid w:val="00F01BAF"/>
    <w:rsid w:val="00F03163"/>
    <w:rsid w:val="00F03AFB"/>
    <w:rsid w:val="00F0601F"/>
    <w:rsid w:val="00F1153C"/>
    <w:rsid w:val="00F153DE"/>
    <w:rsid w:val="00F171FC"/>
    <w:rsid w:val="00F20A2E"/>
    <w:rsid w:val="00F20F06"/>
    <w:rsid w:val="00F2119C"/>
    <w:rsid w:val="00F23D35"/>
    <w:rsid w:val="00F30511"/>
    <w:rsid w:val="00F306E1"/>
    <w:rsid w:val="00F31C98"/>
    <w:rsid w:val="00F3232B"/>
    <w:rsid w:val="00F35260"/>
    <w:rsid w:val="00F356E0"/>
    <w:rsid w:val="00F35BDA"/>
    <w:rsid w:val="00F35BED"/>
    <w:rsid w:val="00F35ED3"/>
    <w:rsid w:val="00F360C1"/>
    <w:rsid w:val="00F37A3F"/>
    <w:rsid w:val="00F41016"/>
    <w:rsid w:val="00F415C8"/>
    <w:rsid w:val="00F418FF"/>
    <w:rsid w:val="00F43824"/>
    <w:rsid w:val="00F44477"/>
    <w:rsid w:val="00F4787D"/>
    <w:rsid w:val="00F51151"/>
    <w:rsid w:val="00F51EC7"/>
    <w:rsid w:val="00F54CCF"/>
    <w:rsid w:val="00F578E4"/>
    <w:rsid w:val="00F616DE"/>
    <w:rsid w:val="00F62122"/>
    <w:rsid w:val="00F635FF"/>
    <w:rsid w:val="00F63719"/>
    <w:rsid w:val="00F64989"/>
    <w:rsid w:val="00F6589F"/>
    <w:rsid w:val="00F66517"/>
    <w:rsid w:val="00F67EB6"/>
    <w:rsid w:val="00F716B0"/>
    <w:rsid w:val="00F73A29"/>
    <w:rsid w:val="00F77294"/>
    <w:rsid w:val="00F77733"/>
    <w:rsid w:val="00F77F8B"/>
    <w:rsid w:val="00F81877"/>
    <w:rsid w:val="00F836D5"/>
    <w:rsid w:val="00F842ED"/>
    <w:rsid w:val="00F84FD9"/>
    <w:rsid w:val="00F85704"/>
    <w:rsid w:val="00F8605F"/>
    <w:rsid w:val="00F90303"/>
    <w:rsid w:val="00F93111"/>
    <w:rsid w:val="00F93132"/>
    <w:rsid w:val="00F93360"/>
    <w:rsid w:val="00F9584F"/>
    <w:rsid w:val="00F970AC"/>
    <w:rsid w:val="00FA0B94"/>
    <w:rsid w:val="00FA15E4"/>
    <w:rsid w:val="00FA324A"/>
    <w:rsid w:val="00FA3716"/>
    <w:rsid w:val="00FA4485"/>
    <w:rsid w:val="00FA47C2"/>
    <w:rsid w:val="00FA59A7"/>
    <w:rsid w:val="00FA5C8C"/>
    <w:rsid w:val="00FA606F"/>
    <w:rsid w:val="00FA7314"/>
    <w:rsid w:val="00FA7E0B"/>
    <w:rsid w:val="00FB0797"/>
    <w:rsid w:val="00FB0E7B"/>
    <w:rsid w:val="00FB1611"/>
    <w:rsid w:val="00FB3FFF"/>
    <w:rsid w:val="00FB48FE"/>
    <w:rsid w:val="00FB5D04"/>
    <w:rsid w:val="00FB6B60"/>
    <w:rsid w:val="00FB7FAD"/>
    <w:rsid w:val="00FC17FA"/>
    <w:rsid w:val="00FC3DB7"/>
    <w:rsid w:val="00FC4BF2"/>
    <w:rsid w:val="00FD0277"/>
    <w:rsid w:val="00FD096E"/>
    <w:rsid w:val="00FD444D"/>
    <w:rsid w:val="00FD611D"/>
    <w:rsid w:val="00FD6B4B"/>
    <w:rsid w:val="00FD6DB7"/>
    <w:rsid w:val="00FD6F13"/>
    <w:rsid w:val="00FD7C2E"/>
    <w:rsid w:val="00FE4013"/>
    <w:rsid w:val="00FE501A"/>
    <w:rsid w:val="00FE59BD"/>
    <w:rsid w:val="00FE7561"/>
    <w:rsid w:val="00FE7C4B"/>
    <w:rsid w:val="00FF0189"/>
    <w:rsid w:val="00FF0B67"/>
    <w:rsid w:val="00FF0B74"/>
    <w:rsid w:val="00FF235A"/>
    <w:rsid w:val="00FF264E"/>
    <w:rsid w:val="00FF4E37"/>
    <w:rsid w:val="00FF62F2"/>
    <w:rsid w:val="00FF67E2"/>
    <w:rsid w:val="00FF7301"/>
    <w:rsid w:val="00FF7F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1"/>
  </w:style>
  <w:style w:type="paragraph" w:styleId="Ttulo1">
    <w:name w:val="heading 1"/>
    <w:basedOn w:val="Normal"/>
    <w:next w:val="Normal"/>
    <w:link w:val="Ttulo1Char"/>
    <w:uiPriority w:val="9"/>
    <w:qFormat/>
    <w:rsid w:val="00951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har"/>
    <w:uiPriority w:val="9"/>
    <w:qFormat/>
    <w:rsid w:val="00256EA5"/>
    <w:pPr>
      <w:spacing w:before="100" w:beforeAutospacing="1" w:after="100" w:afterAutospacing="1" w:line="240" w:lineRule="auto"/>
      <w:outlineLvl w:val="3"/>
    </w:pPr>
    <w:rPr>
      <w:rFonts w:ascii="Verdana" w:eastAsia="Times New Roman" w:hAnsi="Verdana" w:cs="Times New Roman"/>
      <w:i/>
      <w:iCs/>
      <w:color w:val="544E46"/>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18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181C"/>
    <w:rPr>
      <w:rFonts w:ascii="Tahoma" w:hAnsi="Tahoma" w:cs="Tahoma"/>
      <w:sz w:val="16"/>
      <w:szCs w:val="16"/>
    </w:rPr>
  </w:style>
  <w:style w:type="table" w:styleId="Tabelacomgrade">
    <w:name w:val="Table Grid"/>
    <w:basedOn w:val="Tabelanormal"/>
    <w:uiPriority w:val="59"/>
    <w:rsid w:val="00A61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B3BC9"/>
    <w:rPr>
      <w:color w:val="0000FF" w:themeColor="hyperlink"/>
      <w:u w:val="single"/>
    </w:rPr>
  </w:style>
  <w:style w:type="character" w:customStyle="1" w:styleId="reftext">
    <w:name w:val="reftext"/>
    <w:basedOn w:val="Fontepargpadro"/>
    <w:rsid w:val="00913770"/>
  </w:style>
  <w:style w:type="character" w:customStyle="1" w:styleId="maintext">
    <w:name w:val="maintext"/>
    <w:basedOn w:val="Fontepargpadro"/>
    <w:rsid w:val="00913770"/>
  </w:style>
  <w:style w:type="paragraph" w:styleId="NormalWeb">
    <w:name w:val="Normal (Web)"/>
    <w:basedOn w:val="Normal"/>
    <w:uiPriority w:val="99"/>
    <w:unhideWhenUsed/>
    <w:rsid w:val="00DD6C85"/>
    <w:pPr>
      <w:spacing w:before="100" w:beforeAutospacing="1" w:after="100" w:afterAutospacing="1" w:line="288" w:lineRule="auto"/>
    </w:pPr>
    <w:rPr>
      <w:rFonts w:ascii="Times New Roman" w:eastAsia="Times New Roman" w:hAnsi="Times New Roman" w:cs="Times New Roman"/>
      <w:color w:val="000000"/>
      <w:sz w:val="24"/>
      <w:szCs w:val="24"/>
    </w:rPr>
  </w:style>
  <w:style w:type="character" w:customStyle="1" w:styleId="versehover2">
    <w:name w:val="versehover2"/>
    <w:basedOn w:val="Fontepargpadro"/>
    <w:rsid w:val="00DD6C85"/>
    <w:rPr>
      <w:b/>
      <w:bCs/>
      <w:color w:val="A23021"/>
    </w:rPr>
  </w:style>
  <w:style w:type="character" w:customStyle="1" w:styleId="Ttulo4Char">
    <w:name w:val="Título 4 Char"/>
    <w:basedOn w:val="Fontepargpadro"/>
    <w:link w:val="Ttulo4"/>
    <w:uiPriority w:val="9"/>
    <w:rsid w:val="00256EA5"/>
    <w:rPr>
      <w:rFonts w:ascii="Verdana" w:eastAsia="Times New Roman" w:hAnsi="Verdana" w:cs="Times New Roman"/>
      <w:i/>
      <w:iCs/>
      <w:color w:val="544E46"/>
      <w:sz w:val="25"/>
      <w:szCs w:val="25"/>
      <w:lang w:eastAsia="pt-BR"/>
    </w:rPr>
  </w:style>
  <w:style w:type="paragraph" w:styleId="PargrafodaLista">
    <w:name w:val="List Paragraph"/>
    <w:basedOn w:val="Normal"/>
    <w:uiPriority w:val="34"/>
    <w:qFormat/>
    <w:rsid w:val="000B797C"/>
    <w:pPr>
      <w:ind w:left="720"/>
      <w:contextualSpacing/>
    </w:pPr>
  </w:style>
  <w:style w:type="character" w:styleId="HiperlinkVisitado">
    <w:name w:val="FollowedHyperlink"/>
    <w:basedOn w:val="Fontepargpadro"/>
    <w:uiPriority w:val="99"/>
    <w:semiHidden/>
    <w:unhideWhenUsed/>
    <w:rsid w:val="00DC265E"/>
    <w:rPr>
      <w:color w:val="800080" w:themeColor="followedHyperlink"/>
      <w:u w:val="single"/>
    </w:rPr>
  </w:style>
  <w:style w:type="character" w:customStyle="1" w:styleId="Ttulo1Char">
    <w:name w:val="Título 1 Char"/>
    <w:basedOn w:val="Fontepargpadro"/>
    <w:link w:val="Ttulo1"/>
    <w:uiPriority w:val="9"/>
    <w:rsid w:val="0095178B"/>
    <w:rPr>
      <w:rFonts w:asciiTheme="majorHAnsi" w:eastAsiaTheme="majorEastAsia" w:hAnsiTheme="majorHAnsi" w:cstheme="majorBidi"/>
      <w:b/>
      <w:bCs/>
      <w:color w:val="365F91" w:themeColor="accent1" w:themeShade="BF"/>
      <w:sz w:val="28"/>
      <w:szCs w:val="28"/>
    </w:rPr>
  </w:style>
  <w:style w:type="character" w:styleId="nfase">
    <w:name w:val="Emphasis"/>
    <w:basedOn w:val="Fontepargpadro"/>
    <w:uiPriority w:val="20"/>
    <w:qFormat/>
    <w:rsid w:val="00566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256EA5"/>
    <w:pPr>
      <w:spacing w:before="100" w:beforeAutospacing="1" w:after="100" w:afterAutospacing="1" w:line="240" w:lineRule="auto"/>
      <w:outlineLvl w:val="3"/>
    </w:pPr>
    <w:rPr>
      <w:rFonts w:ascii="Verdana" w:eastAsia="Times New Roman" w:hAnsi="Verdana" w:cs="Times New Roman"/>
      <w:i/>
      <w:iCs/>
      <w:color w:val="544E46"/>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18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181C"/>
    <w:rPr>
      <w:rFonts w:ascii="Tahoma" w:hAnsi="Tahoma" w:cs="Tahoma"/>
      <w:sz w:val="16"/>
      <w:szCs w:val="16"/>
    </w:rPr>
  </w:style>
  <w:style w:type="table" w:styleId="Tabelacomgrade">
    <w:name w:val="Table Grid"/>
    <w:basedOn w:val="Tabelanormal"/>
    <w:uiPriority w:val="59"/>
    <w:rsid w:val="00A61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B3BC9"/>
    <w:rPr>
      <w:color w:val="0000FF" w:themeColor="hyperlink"/>
      <w:u w:val="single"/>
    </w:rPr>
  </w:style>
  <w:style w:type="character" w:customStyle="1" w:styleId="reftext">
    <w:name w:val="reftext"/>
    <w:basedOn w:val="Fontepargpadro"/>
    <w:rsid w:val="00913770"/>
  </w:style>
  <w:style w:type="character" w:customStyle="1" w:styleId="maintext">
    <w:name w:val="maintext"/>
    <w:basedOn w:val="Fontepargpadro"/>
    <w:rsid w:val="00913770"/>
  </w:style>
  <w:style w:type="paragraph" w:styleId="NormalWeb">
    <w:name w:val="Normal (Web)"/>
    <w:basedOn w:val="Normal"/>
    <w:uiPriority w:val="99"/>
    <w:unhideWhenUsed/>
    <w:rsid w:val="00DD6C85"/>
    <w:pPr>
      <w:spacing w:before="100" w:beforeAutospacing="1" w:after="100" w:afterAutospacing="1" w:line="288" w:lineRule="auto"/>
    </w:pPr>
    <w:rPr>
      <w:rFonts w:ascii="Times New Roman" w:eastAsia="Times New Roman" w:hAnsi="Times New Roman" w:cs="Times New Roman"/>
      <w:color w:val="000000"/>
      <w:sz w:val="24"/>
      <w:szCs w:val="24"/>
    </w:rPr>
  </w:style>
  <w:style w:type="character" w:customStyle="1" w:styleId="versehover2">
    <w:name w:val="versehover2"/>
    <w:basedOn w:val="Fontepargpadro"/>
    <w:rsid w:val="00DD6C85"/>
    <w:rPr>
      <w:b/>
      <w:bCs/>
      <w:color w:val="A23021"/>
    </w:rPr>
  </w:style>
  <w:style w:type="character" w:customStyle="1" w:styleId="Ttulo4Char">
    <w:name w:val="Título 4 Char"/>
    <w:basedOn w:val="Fontepargpadro"/>
    <w:link w:val="Ttulo4"/>
    <w:uiPriority w:val="9"/>
    <w:rsid w:val="00256EA5"/>
    <w:rPr>
      <w:rFonts w:ascii="Verdana" w:eastAsia="Times New Roman" w:hAnsi="Verdana" w:cs="Times New Roman"/>
      <w:i/>
      <w:iCs/>
      <w:color w:val="544E46"/>
      <w:sz w:val="25"/>
      <w:szCs w:val="25"/>
      <w:lang w:eastAsia="pt-BR"/>
    </w:rPr>
  </w:style>
  <w:style w:type="paragraph" w:styleId="PargrafodaLista">
    <w:name w:val="List Paragraph"/>
    <w:basedOn w:val="Normal"/>
    <w:uiPriority w:val="34"/>
    <w:qFormat/>
    <w:rsid w:val="000B797C"/>
    <w:pPr>
      <w:ind w:left="720"/>
      <w:contextualSpacing/>
    </w:pPr>
  </w:style>
  <w:style w:type="character" w:styleId="HiperlinkVisitado">
    <w:name w:val="FollowedHyperlink"/>
    <w:basedOn w:val="Fontepargpadro"/>
    <w:uiPriority w:val="99"/>
    <w:semiHidden/>
    <w:unhideWhenUsed/>
    <w:rsid w:val="00DC26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8404394">
      <w:bodyDiv w:val="1"/>
      <w:marLeft w:val="0"/>
      <w:marRight w:val="0"/>
      <w:marTop w:val="0"/>
      <w:marBottom w:val="0"/>
      <w:divBdr>
        <w:top w:val="none" w:sz="0" w:space="0" w:color="auto"/>
        <w:left w:val="none" w:sz="0" w:space="0" w:color="auto"/>
        <w:bottom w:val="none" w:sz="0" w:space="0" w:color="auto"/>
        <w:right w:val="none" w:sz="0" w:space="0" w:color="auto"/>
      </w:divBdr>
    </w:div>
    <w:div w:id="721439843">
      <w:bodyDiv w:val="1"/>
      <w:marLeft w:val="0"/>
      <w:marRight w:val="0"/>
      <w:marTop w:val="0"/>
      <w:marBottom w:val="0"/>
      <w:divBdr>
        <w:top w:val="none" w:sz="0" w:space="0" w:color="auto"/>
        <w:left w:val="none" w:sz="0" w:space="0" w:color="auto"/>
        <w:bottom w:val="none" w:sz="0" w:space="0" w:color="auto"/>
        <w:right w:val="none" w:sz="0" w:space="0" w:color="auto"/>
      </w:divBdr>
    </w:div>
    <w:div w:id="754521644">
      <w:bodyDiv w:val="1"/>
      <w:marLeft w:val="0"/>
      <w:marRight w:val="0"/>
      <w:marTop w:val="0"/>
      <w:marBottom w:val="0"/>
      <w:divBdr>
        <w:top w:val="none" w:sz="0" w:space="0" w:color="auto"/>
        <w:left w:val="none" w:sz="0" w:space="0" w:color="auto"/>
        <w:bottom w:val="none" w:sz="0" w:space="0" w:color="auto"/>
        <w:right w:val="none" w:sz="0" w:space="0" w:color="auto"/>
      </w:divBdr>
    </w:div>
    <w:div w:id="755980256">
      <w:bodyDiv w:val="1"/>
      <w:marLeft w:val="0"/>
      <w:marRight w:val="0"/>
      <w:marTop w:val="0"/>
      <w:marBottom w:val="0"/>
      <w:divBdr>
        <w:top w:val="none" w:sz="0" w:space="0" w:color="auto"/>
        <w:left w:val="none" w:sz="0" w:space="0" w:color="auto"/>
        <w:bottom w:val="none" w:sz="0" w:space="0" w:color="auto"/>
        <w:right w:val="none" w:sz="0" w:space="0" w:color="auto"/>
      </w:divBdr>
    </w:div>
    <w:div w:id="778454657">
      <w:bodyDiv w:val="1"/>
      <w:marLeft w:val="0"/>
      <w:marRight w:val="0"/>
      <w:marTop w:val="0"/>
      <w:marBottom w:val="0"/>
      <w:divBdr>
        <w:top w:val="none" w:sz="0" w:space="0" w:color="auto"/>
        <w:left w:val="none" w:sz="0" w:space="0" w:color="auto"/>
        <w:bottom w:val="none" w:sz="0" w:space="0" w:color="auto"/>
        <w:right w:val="none" w:sz="0" w:space="0" w:color="auto"/>
      </w:divBdr>
    </w:div>
    <w:div w:id="902133095">
      <w:bodyDiv w:val="1"/>
      <w:marLeft w:val="0"/>
      <w:marRight w:val="0"/>
      <w:marTop w:val="0"/>
      <w:marBottom w:val="0"/>
      <w:divBdr>
        <w:top w:val="none" w:sz="0" w:space="0" w:color="auto"/>
        <w:left w:val="none" w:sz="0" w:space="0" w:color="auto"/>
        <w:bottom w:val="none" w:sz="0" w:space="0" w:color="auto"/>
        <w:right w:val="none" w:sz="0" w:space="0" w:color="auto"/>
      </w:divBdr>
    </w:div>
    <w:div w:id="914361826">
      <w:bodyDiv w:val="1"/>
      <w:marLeft w:val="0"/>
      <w:marRight w:val="0"/>
      <w:marTop w:val="0"/>
      <w:marBottom w:val="0"/>
      <w:divBdr>
        <w:top w:val="none" w:sz="0" w:space="0" w:color="auto"/>
        <w:left w:val="none" w:sz="0" w:space="0" w:color="auto"/>
        <w:bottom w:val="none" w:sz="0" w:space="0" w:color="auto"/>
        <w:right w:val="none" w:sz="0" w:space="0" w:color="auto"/>
      </w:divBdr>
    </w:div>
    <w:div w:id="1033925583">
      <w:bodyDiv w:val="1"/>
      <w:marLeft w:val="0"/>
      <w:marRight w:val="0"/>
      <w:marTop w:val="0"/>
      <w:marBottom w:val="0"/>
      <w:divBdr>
        <w:top w:val="none" w:sz="0" w:space="0" w:color="auto"/>
        <w:left w:val="none" w:sz="0" w:space="0" w:color="auto"/>
        <w:bottom w:val="none" w:sz="0" w:space="0" w:color="auto"/>
        <w:right w:val="none" w:sz="0" w:space="0" w:color="auto"/>
      </w:divBdr>
    </w:div>
    <w:div w:id="1054549862">
      <w:bodyDiv w:val="1"/>
      <w:marLeft w:val="0"/>
      <w:marRight w:val="0"/>
      <w:marTop w:val="0"/>
      <w:marBottom w:val="0"/>
      <w:divBdr>
        <w:top w:val="none" w:sz="0" w:space="0" w:color="auto"/>
        <w:left w:val="none" w:sz="0" w:space="0" w:color="auto"/>
        <w:bottom w:val="none" w:sz="0" w:space="0" w:color="auto"/>
        <w:right w:val="none" w:sz="0" w:space="0" w:color="auto"/>
      </w:divBdr>
    </w:div>
    <w:div w:id="1124498908">
      <w:bodyDiv w:val="1"/>
      <w:marLeft w:val="0"/>
      <w:marRight w:val="0"/>
      <w:marTop w:val="0"/>
      <w:marBottom w:val="0"/>
      <w:divBdr>
        <w:top w:val="none" w:sz="0" w:space="0" w:color="auto"/>
        <w:left w:val="none" w:sz="0" w:space="0" w:color="auto"/>
        <w:bottom w:val="none" w:sz="0" w:space="0" w:color="auto"/>
        <w:right w:val="none" w:sz="0" w:space="0" w:color="auto"/>
      </w:divBdr>
    </w:div>
    <w:div w:id="1202548828">
      <w:bodyDiv w:val="1"/>
      <w:marLeft w:val="0"/>
      <w:marRight w:val="0"/>
      <w:marTop w:val="0"/>
      <w:marBottom w:val="0"/>
      <w:divBdr>
        <w:top w:val="none" w:sz="0" w:space="0" w:color="auto"/>
        <w:left w:val="none" w:sz="0" w:space="0" w:color="auto"/>
        <w:bottom w:val="none" w:sz="0" w:space="0" w:color="auto"/>
        <w:right w:val="none" w:sz="0" w:space="0" w:color="auto"/>
      </w:divBdr>
    </w:div>
    <w:div w:id="1209755451">
      <w:bodyDiv w:val="1"/>
      <w:marLeft w:val="0"/>
      <w:marRight w:val="0"/>
      <w:marTop w:val="0"/>
      <w:marBottom w:val="0"/>
      <w:divBdr>
        <w:top w:val="none" w:sz="0" w:space="0" w:color="auto"/>
        <w:left w:val="none" w:sz="0" w:space="0" w:color="auto"/>
        <w:bottom w:val="none" w:sz="0" w:space="0" w:color="auto"/>
        <w:right w:val="none" w:sz="0" w:space="0" w:color="auto"/>
      </w:divBdr>
      <w:divsChild>
        <w:div w:id="1972637022">
          <w:marLeft w:val="0"/>
          <w:marRight w:val="0"/>
          <w:marTop w:val="0"/>
          <w:marBottom w:val="0"/>
          <w:divBdr>
            <w:top w:val="none" w:sz="0" w:space="0" w:color="auto"/>
            <w:left w:val="none" w:sz="0" w:space="0" w:color="auto"/>
            <w:bottom w:val="none" w:sz="0" w:space="0" w:color="auto"/>
            <w:right w:val="none" w:sz="0" w:space="0" w:color="auto"/>
          </w:divBdr>
          <w:divsChild>
            <w:div w:id="875391520">
              <w:marLeft w:val="0"/>
              <w:marRight w:val="0"/>
              <w:marTop w:val="0"/>
              <w:marBottom w:val="0"/>
              <w:divBdr>
                <w:top w:val="none" w:sz="0" w:space="0" w:color="auto"/>
                <w:left w:val="none" w:sz="0" w:space="0" w:color="auto"/>
                <w:bottom w:val="none" w:sz="0" w:space="0" w:color="auto"/>
                <w:right w:val="none" w:sz="0" w:space="0" w:color="auto"/>
              </w:divBdr>
              <w:divsChild>
                <w:div w:id="1624723706">
                  <w:marLeft w:val="0"/>
                  <w:marRight w:val="0"/>
                  <w:marTop w:val="0"/>
                  <w:marBottom w:val="0"/>
                  <w:divBdr>
                    <w:top w:val="none" w:sz="0" w:space="0" w:color="auto"/>
                    <w:left w:val="none" w:sz="0" w:space="0" w:color="auto"/>
                    <w:bottom w:val="none" w:sz="0" w:space="0" w:color="auto"/>
                    <w:right w:val="none" w:sz="0" w:space="0" w:color="auto"/>
                  </w:divBdr>
                  <w:divsChild>
                    <w:div w:id="1983652465">
                      <w:marLeft w:val="0"/>
                      <w:marRight w:val="0"/>
                      <w:marTop w:val="0"/>
                      <w:marBottom w:val="0"/>
                      <w:divBdr>
                        <w:top w:val="none" w:sz="0" w:space="0" w:color="auto"/>
                        <w:left w:val="none" w:sz="0" w:space="0" w:color="auto"/>
                        <w:bottom w:val="none" w:sz="0" w:space="0" w:color="auto"/>
                        <w:right w:val="none" w:sz="0" w:space="0" w:color="auto"/>
                      </w:divBdr>
                      <w:divsChild>
                        <w:div w:id="1424178887">
                          <w:marLeft w:val="0"/>
                          <w:marRight w:val="0"/>
                          <w:marTop w:val="0"/>
                          <w:marBottom w:val="0"/>
                          <w:divBdr>
                            <w:top w:val="none" w:sz="0" w:space="0" w:color="auto"/>
                            <w:left w:val="none" w:sz="0" w:space="0" w:color="auto"/>
                            <w:bottom w:val="none" w:sz="0" w:space="0" w:color="auto"/>
                            <w:right w:val="none" w:sz="0" w:space="0" w:color="auto"/>
                          </w:divBdr>
                          <w:divsChild>
                            <w:div w:id="1314068077">
                              <w:marLeft w:val="0"/>
                              <w:marRight w:val="0"/>
                              <w:marTop w:val="0"/>
                              <w:marBottom w:val="0"/>
                              <w:divBdr>
                                <w:top w:val="none" w:sz="0" w:space="0" w:color="auto"/>
                                <w:left w:val="none" w:sz="0" w:space="0" w:color="auto"/>
                                <w:bottom w:val="none" w:sz="0" w:space="0" w:color="auto"/>
                                <w:right w:val="none" w:sz="0" w:space="0" w:color="auto"/>
                              </w:divBdr>
                              <w:divsChild>
                                <w:div w:id="1924025485">
                                  <w:marLeft w:val="0"/>
                                  <w:marRight w:val="0"/>
                                  <w:marTop w:val="0"/>
                                  <w:marBottom w:val="0"/>
                                  <w:divBdr>
                                    <w:top w:val="none" w:sz="0" w:space="0" w:color="auto"/>
                                    <w:left w:val="none" w:sz="0" w:space="0" w:color="auto"/>
                                    <w:bottom w:val="none" w:sz="0" w:space="0" w:color="auto"/>
                                    <w:right w:val="none" w:sz="0" w:space="0" w:color="auto"/>
                                  </w:divBdr>
                                  <w:divsChild>
                                    <w:div w:id="1007252484">
                                      <w:marLeft w:val="0"/>
                                      <w:marRight w:val="0"/>
                                      <w:marTop w:val="0"/>
                                      <w:marBottom w:val="0"/>
                                      <w:divBdr>
                                        <w:top w:val="none" w:sz="0" w:space="0" w:color="auto"/>
                                        <w:left w:val="none" w:sz="0" w:space="0" w:color="auto"/>
                                        <w:bottom w:val="none" w:sz="0" w:space="0" w:color="auto"/>
                                        <w:right w:val="none" w:sz="0" w:space="0" w:color="auto"/>
                                      </w:divBdr>
                                      <w:divsChild>
                                        <w:div w:id="1579486751">
                                          <w:marLeft w:val="0"/>
                                          <w:marRight w:val="0"/>
                                          <w:marTop w:val="0"/>
                                          <w:marBottom w:val="0"/>
                                          <w:divBdr>
                                            <w:top w:val="none" w:sz="0" w:space="0" w:color="auto"/>
                                            <w:left w:val="none" w:sz="0" w:space="0" w:color="auto"/>
                                            <w:bottom w:val="none" w:sz="0" w:space="0" w:color="auto"/>
                                            <w:right w:val="none" w:sz="0" w:space="0" w:color="auto"/>
                                          </w:divBdr>
                                          <w:divsChild>
                                            <w:div w:id="1743210937">
                                              <w:marLeft w:val="0"/>
                                              <w:marRight w:val="0"/>
                                              <w:marTop w:val="0"/>
                                              <w:marBottom w:val="0"/>
                                              <w:divBdr>
                                                <w:top w:val="none" w:sz="0" w:space="0" w:color="auto"/>
                                                <w:left w:val="none" w:sz="0" w:space="0" w:color="auto"/>
                                                <w:bottom w:val="none" w:sz="0" w:space="0" w:color="auto"/>
                                                <w:right w:val="none" w:sz="0" w:space="0" w:color="auto"/>
                                              </w:divBdr>
                                              <w:divsChild>
                                                <w:div w:id="422385621">
                                                  <w:marLeft w:val="5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449719">
      <w:bodyDiv w:val="1"/>
      <w:marLeft w:val="0"/>
      <w:marRight w:val="0"/>
      <w:marTop w:val="0"/>
      <w:marBottom w:val="0"/>
      <w:divBdr>
        <w:top w:val="none" w:sz="0" w:space="0" w:color="auto"/>
        <w:left w:val="none" w:sz="0" w:space="0" w:color="auto"/>
        <w:bottom w:val="none" w:sz="0" w:space="0" w:color="auto"/>
        <w:right w:val="none" w:sz="0" w:space="0" w:color="auto"/>
      </w:divBdr>
    </w:div>
    <w:div w:id="1241209935">
      <w:bodyDiv w:val="1"/>
      <w:marLeft w:val="0"/>
      <w:marRight w:val="0"/>
      <w:marTop w:val="0"/>
      <w:marBottom w:val="0"/>
      <w:divBdr>
        <w:top w:val="none" w:sz="0" w:space="0" w:color="auto"/>
        <w:left w:val="none" w:sz="0" w:space="0" w:color="auto"/>
        <w:bottom w:val="none" w:sz="0" w:space="0" w:color="auto"/>
        <w:right w:val="none" w:sz="0" w:space="0" w:color="auto"/>
      </w:divBdr>
    </w:div>
    <w:div w:id="1373116768">
      <w:bodyDiv w:val="1"/>
      <w:marLeft w:val="0"/>
      <w:marRight w:val="0"/>
      <w:marTop w:val="0"/>
      <w:marBottom w:val="0"/>
      <w:divBdr>
        <w:top w:val="none" w:sz="0" w:space="0" w:color="auto"/>
        <w:left w:val="none" w:sz="0" w:space="0" w:color="auto"/>
        <w:bottom w:val="none" w:sz="0" w:space="0" w:color="auto"/>
        <w:right w:val="none" w:sz="0" w:space="0" w:color="auto"/>
      </w:divBdr>
    </w:div>
    <w:div w:id="1485273835">
      <w:bodyDiv w:val="1"/>
      <w:marLeft w:val="0"/>
      <w:marRight w:val="0"/>
      <w:marTop w:val="0"/>
      <w:marBottom w:val="0"/>
      <w:divBdr>
        <w:top w:val="none" w:sz="0" w:space="0" w:color="auto"/>
        <w:left w:val="none" w:sz="0" w:space="0" w:color="auto"/>
        <w:bottom w:val="none" w:sz="0" w:space="0" w:color="auto"/>
        <w:right w:val="none" w:sz="0" w:space="0" w:color="auto"/>
      </w:divBdr>
    </w:div>
    <w:div w:id="1854877455">
      <w:bodyDiv w:val="1"/>
      <w:marLeft w:val="0"/>
      <w:marRight w:val="0"/>
      <w:marTop w:val="0"/>
      <w:marBottom w:val="0"/>
      <w:divBdr>
        <w:top w:val="none" w:sz="0" w:space="0" w:color="auto"/>
        <w:left w:val="none" w:sz="0" w:space="0" w:color="auto"/>
        <w:bottom w:val="none" w:sz="0" w:space="0" w:color="auto"/>
        <w:right w:val="none" w:sz="0" w:space="0" w:color="auto"/>
      </w:divBdr>
    </w:div>
    <w:div w:id="1861964907">
      <w:bodyDiv w:val="1"/>
      <w:marLeft w:val="0"/>
      <w:marRight w:val="0"/>
      <w:marTop w:val="0"/>
      <w:marBottom w:val="0"/>
      <w:divBdr>
        <w:top w:val="none" w:sz="0" w:space="0" w:color="auto"/>
        <w:left w:val="none" w:sz="0" w:space="0" w:color="auto"/>
        <w:bottom w:val="none" w:sz="0" w:space="0" w:color="auto"/>
        <w:right w:val="none" w:sz="0" w:space="0" w:color="auto"/>
      </w:divBdr>
    </w:div>
    <w:div w:id="1899441021">
      <w:bodyDiv w:val="1"/>
      <w:marLeft w:val="0"/>
      <w:marRight w:val="0"/>
      <w:marTop w:val="0"/>
      <w:marBottom w:val="0"/>
      <w:divBdr>
        <w:top w:val="none" w:sz="0" w:space="0" w:color="auto"/>
        <w:left w:val="none" w:sz="0" w:space="0" w:color="auto"/>
        <w:bottom w:val="none" w:sz="0" w:space="0" w:color="auto"/>
        <w:right w:val="none" w:sz="0" w:space="0" w:color="auto"/>
      </w:divBdr>
    </w:div>
    <w:div w:id="1903758340">
      <w:bodyDiv w:val="1"/>
      <w:marLeft w:val="0"/>
      <w:marRight w:val="0"/>
      <w:marTop w:val="0"/>
      <w:marBottom w:val="0"/>
      <w:divBdr>
        <w:top w:val="none" w:sz="0" w:space="0" w:color="auto"/>
        <w:left w:val="none" w:sz="0" w:space="0" w:color="auto"/>
        <w:bottom w:val="none" w:sz="0" w:space="0" w:color="auto"/>
        <w:right w:val="none" w:sz="0" w:space="0" w:color="auto"/>
      </w:divBdr>
    </w:div>
    <w:div w:id="2008708311">
      <w:bodyDiv w:val="1"/>
      <w:marLeft w:val="0"/>
      <w:marRight w:val="0"/>
      <w:marTop w:val="0"/>
      <w:marBottom w:val="0"/>
      <w:divBdr>
        <w:top w:val="none" w:sz="0" w:space="0" w:color="auto"/>
        <w:left w:val="none" w:sz="0" w:space="0" w:color="auto"/>
        <w:bottom w:val="none" w:sz="0" w:space="0" w:color="auto"/>
        <w:right w:val="none" w:sz="0" w:space="0" w:color="auto"/>
      </w:divBdr>
    </w:div>
    <w:div w:id="2025746312">
      <w:bodyDiv w:val="1"/>
      <w:marLeft w:val="0"/>
      <w:marRight w:val="0"/>
      <w:marTop w:val="0"/>
      <w:marBottom w:val="0"/>
      <w:divBdr>
        <w:top w:val="none" w:sz="0" w:space="0" w:color="auto"/>
        <w:left w:val="none" w:sz="0" w:space="0" w:color="auto"/>
        <w:bottom w:val="none" w:sz="0" w:space="0" w:color="auto"/>
        <w:right w:val="none" w:sz="0" w:space="0" w:color="auto"/>
      </w:divBdr>
    </w:div>
    <w:div w:id="2106534392">
      <w:bodyDiv w:val="1"/>
      <w:marLeft w:val="0"/>
      <w:marRight w:val="0"/>
      <w:marTop w:val="0"/>
      <w:marBottom w:val="0"/>
      <w:divBdr>
        <w:top w:val="none" w:sz="0" w:space="0" w:color="auto"/>
        <w:left w:val="none" w:sz="0" w:space="0" w:color="auto"/>
        <w:bottom w:val="none" w:sz="0" w:space="0" w:color="auto"/>
        <w:right w:val="none" w:sz="0" w:space="0" w:color="auto"/>
      </w:divBdr>
    </w:div>
    <w:div w:id="2114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kjfiel.com.br/bible" TargetMode="External"/><Relationship Id="rId12" Type="http://schemas.openxmlformats.org/officeDocument/2006/relationships/hyperlink" Target="https://www.probopol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ofeciasbiblicas.weebly.com/uploads/1/2/0/4/120463100/ap_6.mt24_parte_ii_f%C3%A9_fidelidade_perseveran%C3%A7a.pdf" TargetMode="External"/><Relationship Id="rId66"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www.bibliaonline.com.br/aa/index" TargetMode="External"/><Relationship Id="rId4" Type="http://schemas.openxmlformats.org/officeDocument/2006/relationships/settings" Target="settings.xml"/><Relationship Id="rId9" Type="http://schemas.openxmlformats.org/officeDocument/2006/relationships/hyperlink" Target="https://www.bibliaonline.com.br/naa/index"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1649-0802-43E7-B8D3-41BB1A23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6</Pages>
  <Words>2222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413</cp:revision>
  <dcterms:created xsi:type="dcterms:W3CDTF">2020-05-21T15:21:00Z</dcterms:created>
  <dcterms:modified xsi:type="dcterms:W3CDTF">2020-06-05T23:25:00Z</dcterms:modified>
</cp:coreProperties>
</file>